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37" w:rsidRDefault="00B56D11">
      <w:pPr>
        <w:pStyle w:val="af6"/>
        <w:rPr>
          <w:rFonts w:ascii="Times New Roman" w:hAnsi="Times New Roman" w:cs="Times New Roman"/>
        </w:rPr>
      </w:pPr>
      <w:r>
        <w:rPr>
          <w:rFonts w:ascii="Times New Roman" w:hAnsi="Times New Roman" w:cs="Times New Roman"/>
        </w:rPr>
        <w:t>Чек-лист проверки сайтов образовательных организаций</w:t>
      </w:r>
    </w:p>
    <w:p w:rsidR="00BC7D37" w:rsidRDefault="00B56D11">
      <w:pPr>
        <w:jc w:val="right"/>
        <w:rPr>
          <w:rFonts w:ascii="Times New Roman" w:hAnsi="Times New Roman" w:cs="Times New Roman"/>
        </w:rPr>
      </w:pPr>
      <w:r>
        <w:rPr>
          <w:rFonts w:ascii="Times New Roman" w:hAnsi="Times New Roman" w:cs="Times New Roman"/>
        </w:rPr>
        <w:t xml:space="preserve">Версия </w:t>
      </w:r>
      <w:r>
        <w:rPr>
          <w:rFonts w:ascii="Times New Roman" w:hAnsi="Times New Roman" w:cs="Times New Roman"/>
          <w:lang w:val="en-US"/>
        </w:rPr>
        <w:t>5</w:t>
      </w:r>
      <w:r>
        <w:rPr>
          <w:rFonts w:ascii="Times New Roman" w:hAnsi="Times New Roman" w:cs="Times New Roman"/>
        </w:rPr>
        <w:t>.</w:t>
      </w:r>
      <w:r w:rsidR="00A23BD1">
        <w:rPr>
          <w:rFonts w:ascii="Times New Roman" w:hAnsi="Times New Roman" w:cs="Times New Roman"/>
        </w:rPr>
        <w:t>4</w:t>
      </w:r>
      <w:r>
        <w:rPr>
          <w:rFonts w:ascii="Times New Roman" w:hAnsi="Times New Roman" w:cs="Times New Roman"/>
        </w:rPr>
        <w:t xml:space="preserve"> от </w:t>
      </w:r>
      <w:r w:rsidR="00A23BD1">
        <w:rPr>
          <w:rFonts w:ascii="Times New Roman" w:hAnsi="Times New Roman" w:cs="Times New Roman"/>
        </w:rPr>
        <w:t>1</w:t>
      </w:r>
      <w:r w:rsidR="00543EC2">
        <w:rPr>
          <w:rFonts w:ascii="Times New Roman" w:hAnsi="Times New Roman" w:cs="Times New Roman"/>
          <w:lang w:val="en-US"/>
        </w:rPr>
        <w:t>3</w:t>
      </w:r>
      <w:r>
        <w:rPr>
          <w:rFonts w:ascii="Times New Roman" w:hAnsi="Times New Roman" w:cs="Times New Roman"/>
        </w:rPr>
        <w:t xml:space="preserve"> </w:t>
      </w:r>
      <w:r w:rsidR="00A23BD1">
        <w:rPr>
          <w:rFonts w:ascii="Times New Roman" w:hAnsi="Times New Roman" w:cs="Times New Roman"/>
        </w:rPr>
        <w:t>января</w:t>
      </w:r>
      <w:r>
        <w:rPr>
          <w:rFonts w:ascii="Times New Roman" w:hAnsi="Times New Roman" w:cs="Times New Roman"/>
        </w:rPr>
        <w:t xml:space="preserve"> 202</w:t>
      </w:r>
      <w:r w:rsidR="00A23BD1">
        <w:rPr>
          <w:rFonts w:ascii="Times New Roman" w:hAnsi="Times New Roman" w:cs="Times New Roman"/>
        </w:rPr>
        <w:t>5</w:t>
      </w:r>
      <w:r>
        <w:rPr>
          <w:rFonts w:ascii="Times New Roman" w:hAnsi="Times New Roman" w:cs="Times New Roman"/>
        </w:rPr>
        <w:t xml:space="preserve"> года</w:t>
      </w:r>
    </w:p>
    <w:p w:rsidR="00BC7D37" w:rsidRDefault="00BC7D37">
      <w:pPr>
        <w:rPr>
          <w:rFonts w:ascii="Times New Roman" w:hAnsi="Times New Roman" w:cs="Times New Roman"/>
          <w:sz w:val="28"/>
          <w:szCs w:val="28"/>
        </w:rPr>
      </w:pPr>
    </w:p>
    <w:tbl>
      <w:tblPr>
        <w:tblStyle w:val="af8"/>
        <w:tblW w:w="14560" w:type="dxa"/>
        <w:tblLook w:val="04A0" w:firstRow="1" w:lastRow="0" w:firstColumn="1" w:lastColumn="0" w:noHBand="0" w:noVBand="1"/>
      </w:tblPr>
      <w:tblGrid>
        <w:gridCol w:w="5291"/>
        <w:gridCol w:w="7782"/>
        <w:gridCol w:w="1487"/>
      </w:tblGrid>
      <w:tr w:rsidR="00BC7D37">
        <w:tc>
          <w:tcPr>
            <w:tcW w:w="13073"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Общие показатели</w:t>
            </w:r>
          </w:p>
        </w:tc>
        <w:tc>
          <w:tcPr>
            <w:tcW w:w="1487" w:type="dxa"/>
          </w:tcPr>
          <w:p w:rsidR="00BC7D37" w:rsidRDefault="00BC7D37">
            <w:pPr>
              <w:rPr>
                <w:rFonts w:ascii="Times New Roman" w:hAnsi="Times New Roman" w:cs="Times New Roman"/>
              </w:rPr>
            </w:pPr>
          </w:p>
        </w:tc>
      </w:tr>
      <w:tr w:rsidR="00BC7D37">
        <w:tc>
          <w:tcPr>
            <w:tcW w:w="5291"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82"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487"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Версия для слабовидящих</w:t>
            </w:r>
          </w:p>
        </w:tc>
        <w:tc>
          <w:tcPr>
            <w:tcW w:w="7782" w:type="dxa"/>
          </w:tcPr>
          <w:p w:rsidR="00BC7D37" w:rsidRDefault="00B56D11">
            <w:pPr>
              <w:jc w:val="both"/>
              <w:rPr>
                <w:rFonts w:ascii="Times New Roman" w:eastAsia="Times New Roman" w:hAnsi="Times New Roman" w:cs="Times New Roman"/>
                <w:sz w:val="24"/>
                <w:szCs w:val="24"/>
                <w:lang w:eastAsia="ru-RU"/>
              </w:rPr>
            </w:pPr>
            <w:r>
              <w:rPr>
                <w:rFonts w:ascii="Times New Roman" w:hAnsi="Times New Roman" w:cs="Times New Roman"/>
              </w:rPr>
              <w:t>Необходимо наличие ссылки на главной странице. Ссылка должна быть текстом.</w:t>
            </w:r>
          </w:p>
          <w:p w:rsidR="00BC7D37" w:rsidRDefault="00B56D11">
            <w:pPr>
              <w:jc w:val="both"/>
              <w:rPr>
                <w:rFonts w:ascii="Times New Roman" w:hAnsi="Times New Roman" w:cs="Times New Roman"/>
              </w:rPr>
            </w:pPr>
            <w:r>
              <w:rPr>
                <w:rFonts w:ascii="Times New Roman" w:hAnsi="Times New Roman" w:cs="Times New Roman"/>
              </w:rPr>
              <w:t>Нормативка:</w:t>
            </w:r>
          </w:p>
          <w:p w:rsidR="00BC7D37" w:rsidRDefault="00B56D11">
            <w:pPr>
              <w:jc w:val="both"/>
              <w:rPr>
                <w:rFonts w:ascii="Times New Roman" w:hAnsi="Times New Roman" w:cs="Times New Roman"/>
              </w:rPr>
            </w:pPr>
            <w:r>
              <w:rPr>
                <w:rFonts w:ascii="Times New Roman" w:hAnsi="Times New Roman" w:cs="Times New Roman"/>
              </w:rPr>
              <w:t>Приказ Министерства цифрового развития, связи и массовых коммуникаций РФ от 7 ноября 2023 г. № 953 "Об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w:t>
            </w:r>
          </w:p>
          <w:p w:rsidR="00BC7D37" w:rsidRDefault="00B56D11">
            <w:pPr>
              <w:jc w:val="both"/>
              <w:rPr>
                <w:rFonts w:ascii="Times New Roman" w:hAnsi="Times New Roman" w:cs="Times New Roman"/>
              </w:rPr>
            </w:pPr>
            <w:r>
              <w:rPr>
                <w:rFonts w:ascii="Times New Roman" w:hAnsi="Times New Roman" w:cs="Times New Roman"/>
              </w:rPr>
              <w:t>ГОСТ Р 52872-2019</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Наличие специального раздела "Сведения об образовательной организации"</w:t>
            </w:r>
          </w:p>
        </w:tc>
        <w:tc>
          <w:tcPr>
            <w:tcW w:w="7782" w:type="dxa"/>
          </w:tcPr>
          <w:p w:rsidR="00BC7D37" w:rsidRDefault="00B56D11">
            <w:pPr>
              <w:rPr>
                <w:rFonts w:ascii="Times New Roman" w:hAnsi="Times New Roman" w:cs="Times New Roman"/>
              </w:rPr>
            </w:pPr>
            <w:r>
              <w:rPr>
                <w:rFonts w:ascii="Times New Roman" w:hAnsi="Times New Roman" w:cs="Times New Roman"/>
              </w:rPr>
              <w:t xml:space="preserve">Раздел должен называться </w:t>
            </w:r>
            <w:r>
              <w:rPr>
                <w:rFonts w:ascii="Times New Roman" w:hAnsi="Times New Roman" w:cs="Times New Roman"/>
                <w:color w:val="000000"/>
              </w:rPr>
              <w:t>"Сведения об образовательной организации"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Механизм навигации представлен на каждой странице специального раздела</w:t>
            </w:r>
          </w:p>
        </w:tc>
        <w:tc>
          <w:tcPr>
            <w:tcW w:w="7782" w:type="dxa"/>
          </w:tcPr>
          <w:p w:rsidR="00BC7D37" w:rsidRDefault="00B56D11">
            <w:pPr>
              <w:rPr>
                <w:rFonts w:ascii="Times New Roman" w:hAnsi="Times New Roman" w:cs="Times New Roman"/>
              </w:rPr>
            </w:pPr>
            <w:r>
              <w:rPr>
                <w:rFonts w:ascii="Times New Roman" w:hAnsi="Times New Roman" w:cs="Times New Roman"/>
              </w:rPr>
              <w:t>Меню навигации должно быть на каждой странице</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Доступ к специальному разделу осуществляется с главной (основной) страницы Сайта, а также из основного навигационного меню Сайта</w:t>
            </w:r>
          </w:p>
        </w:tc>
        <w:tc>
          <w:tcPr>
            <w:tcW w:w="7782" w:type="dxa"/>
          </w:tcPr>
          <w:p w:rsidR="00BC7D37" w:rsidRDefault="00B56D11">
            <w:pPr>
              <w:rPr>
                <w:rFonts w:ascii="Times New Roman" w:hAnsi="Times New Roman" w:cs="Times New Roman"/>
              </w:rPr>
            </w:pPr>
            <w:r>
              <w:rPr>
                <w:rFonts w:ascii="Times New Roman" w:hAnsi="Times New Roman" w:cs="Times New Roman"/>
              </w:rPr>
              <w:t>Ссылка на раздел должна быть в основном меню</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Страницы специального раздела доступны в информационно-телекоммуникационной сети "Интернет" без дополнительной регистрации</w:t>
            </w:r>
          </w:p>
        </w:tc>
        <w:tc>
          <w:tcPr>
            <w:tcW w:w="7782" w:type="dxa"/>
          </w:tcPr>
          <w:p w:rsidR="00BC7D37" w:rsidRDefault="00BC7D37">
            <w:pPr>
              <w:rPr>
                <w:rFonts w:ascii="Times New Roman" w:hAnsi="Times New Roman" w:cs="Times New Roman"/>
              </w:rPr>
            </w:pP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Ссылки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7782" w:type="dxa"/>
          </w:tcPr>
          <w:p w:rsidR="00BC7D37" w:rsidRDefault="00B56D11">
            <w:pPr>
              <w:rPr>
                <w:rFonts w:ascii="Times New Roman" w:hAnsi="Times New Roman" w:cs="Times New Roman"/>
              </w:rPr>
            </w:pPr>
            <w:r>
              <w:rPr>
                <w:rFonts w:ascii="Times New Roman" w:hAnsi="Times New Roman" w:cs="Times New Roman"/>
              </w:rPr>
              <w:t>Размещается на главной странице сайта. Основание - «Постановление Правительства РФ от 20.10.2021 № 1802»</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Ссылка на раздел «Противодействие коррупции» на сайте МОиН Самарской области https://educat.samregion.ru/category/anti-corruption/</w:t>
            </w:r>
          </w:p>
        </w:tc>
        <w:tc>
          <w:tcPr>
            <w:tcW w:w="7782" w:type="dxa"/>
          </w:tcPr>
          <w:p w:rsidR="00BC7D37" w:rsidRDefault="00B56D11">
            <w:pPr>
              <w:rPr>
                <w:rFonts w:ascii="Times New Roman" w:hAnsi="Times New Roman" w:cs="Times New Roman"/>
              </w:rPr>
            </w:pPr>
            <w:r>
              <w:rPr>
                <w:rFonts w:ascii="Times New Roman" w:hAnsi="Times New Roman" w:cs="Times New Roman"/>
              </w:rPr>
              <w:t>Размещается либо на главной странице сайта, либо в разделе «Противодействие коррупции». Ссылка должна называться «</w:t>
            </w:r>
            <w:r>
              <w:rPr>
                <w:rFonts w:ascii="Times New Roman" w:hAnsi="Times New Roman" w:cs="Times New Roman"/>
                <w:color w:val="000000"/>
              </w:rPr>
              <w:t>Ссылка на раздел «Противодействие коррупции» на сайте МОиН Самарской области»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Адрес электронной почты в домене @63edu.ru или </w:t>
            </w:r>
            <w:r>
              <w:rPr>
                <w:rFonts w:ascii="Times New Roman" w:hAnsi="Times New Roman" w:cs="Times New Roman"/>
              </w:rPr>
              <w:t>@edu.tgl.ru</w:t>
            </w:r>
          </w:p>
        </w:tc>
        <w:tc>
          <w:tcPr>
            <w:tcW w:w="7782" w:type="dxa"/>
          </w:tcPr>
          <w:p w:rsidR="00BC7D37" w:rsidRDefault="00B56D11">
            <w:pPr>
              <w:rPr>
                <w:rFonts w:ascii="Times New Roman" w:hAnsi="Times New Roman" w:cs="Times New Roman"/>
              </w:rPr>
            </w:pPr>
            <w:r>
              <w:rPr>
                <w:rFonts w:ascii="Times New Roman" w:hAnsi="Times New Roman" w:cs="Times New Roman"/>
              </w:rPr>
              <w:t>Должен быть размещен в основных сведениях</w:t>
            </w:r>
          </w:p>
        </w:tc>
        <w:tc>
          <w:tcPr>
            <w:tcW w:w="1487" w:type="dxa"/>
          </w:tcPr>
          <w:p w:rsidR="00BC7D37" w:rsidRDefault="00BC7D37">
            <w:pPr>
              <w:rPr>
                <w:rFonts w:ascii="Times New Roman" w:hAnsi="Times New Roman" w:cs="Times New Roman"/>
              </w:rPr>
            </w:pPr>
          </w:p>
        </w:tc>
      </w:tr>
      <w:tr w:rsidR="00BC7D37">
        <w:trPr>
          <w:trHeight w:val="1545"/>
        </w:trPr>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Наличие раздела «Противодействие коррупции»</w:t>
            </w:r>
          </w:p>
        </w:tc>
        <w:tc>
          <w:tcPr>
            <w:tcW w:w="7782" w:type="dxa"/>
          </w:tcPr>
          <w:p w:rsidR="00BC7D37" w:rsidRDefault="00B56D11">
            <w:pPr>
              <w:rPr>
                <w:rFonts w:ascii="Times New Roman" w:hAnsi="Times New Roman" w:cs="Times New Roman"/>
              </w:rPr>
            </w:pPr>
            <w:r>
              <w:rPr>
                <w:rFonts w:ascii="Times New Roman" w:hAnsi="Times New Roman" w:cs="Times New Roman"/>
              </w:rPr>
              <w:t>Основание - Приказ Минтруда России от 07.10.2013 №530н</w:t>
            </w:r>
          </w:p>
          <w:p w:rsidR="00BC7D37" w:rsidRDefault="00B56D11">
            <w:pPr>
              <w:rPr>
                <w:rFonts w:ascii="Times New Roman" w:hAnsi="Times New Roman" w:cs="Times New Roman"/>
              </w:rPr>
            </w:pPr>
            <w:r>
              <w:rPr>
                <w:rFonts w:ascii="Times New Roman" w:hAnsi="Times New Roman" w:cs="Times New Roman"/>
              </w:rPr>
              <w:t>Ссылка размещается на главной странице.</w:t>
            </w:r>
          </w:p>
          <w:p w:rsidR="00BC7D37" w:rsidRDefault="00B56D11">
            <w:pPr>
              <w:rPr>
                <w:rFonts w:ascii="Times New Roman" w:hAnsi="Times New Roman" w:cs="Times New Roman"/>
              </w:rPr>
            </w:pPr>
            <w:r>
              <w:rPr>
                <w:rFonts w:ascii="Times New Roman" w:hAnsi="Times New Roman" w:cs="Times New Roman"/>
              </w:rPr>
              <w:t>Подразделы: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"Нормативные правовые и иные акты в сфере противодействия коррупции";</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"Антикоррупционная экспертиза";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"Методические материалы";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"Формы документов, связанных с противодействием коррупции, для заполнения";</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"Сведения о доходах, расходах, об имуществе и обязательствах имущественного характера";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w:t>
            </w:r>
          </w:p>
        </w:tc>
        <w:tc>
          <w:tcPr>
            <w:tcW w:w="1487"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Основные сведения</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полном и сокращенном (при наличии) наименовании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дате создания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Дата регистрации текущего юридического лица</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учредителе (учредителях)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Информация обо всех учредителях. Желательно размещение информации о местонахождении, телефонах, адресах  сайтов и электронной почты, руководителях, графике работы</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месте нахождения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режиме и графике работы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контактных телефонах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адресах электронной почты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w:t>
            </w:r>
            <w:r>
              <w:rPr>
                <w:rFonts w:ascii="Times New Roman" w:hAnsi="Times New Roman" w:cs="Times New Roman"/>
                <w:color w:val="000000"/>
              </w:rPr>
              <w:lastRenderedPageBreak/>
              <w:t>включаются в соответствующую запись в реестре лицензий на осуществление образовательной деятельности.</w:t>
            </w:r>
          </w:p>
          <w:p w:rsidR="00BC7D37" w:rsidRDefault="00B56D11">
            <w:pPr>
              <w:rPr>
                <w:rFonts w:ascii="Times New Roman" w:hAnsi="Times New Roman" w:cs="Times New Roman"/>
                <w:i/>
                <w:color w:val="000000"/>
              </w:rPr>
            </w:pPr>
            <w:r>
              <w:rPr>
                <w:rFonts w:ascii="Times New Roman" w:hAnsi="Times New Roman" w:cs="Times New Roman"/>
                <w:i/>
                <w:sz w:val="20"/>
              </w:rPr>
              <w:t>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фраза о местах осуществления образовательной деятельности и указаны адреса. Указываются в том числе следующие места:</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при использовании сетевой формы реализации образовательных программ;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практики;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места проведения практической подготовки обучающихся;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государственной итоговой аттестации;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дополнительным образовательным программам;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основным программам профессионального обучения. </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Либо скан лицензии, либо выписка (в формате </w:t>
            </w:r>
            <w:r>
              <w:rPr>
                <w:rFonts w:ascii="Times New Roman" w:hAnsi="Times New Roman" w:cs="Times New Roman"/>
                <w:lang w:val="en-US"/>
              </w:rPr>
              <w:t>pdf</w:t>
            </w:r>
            <w:r>
              <w:rPr>
                <w:rFonts w:ascii="Times New Roman" w:hAnsi="Times New Roman" w:cs="Times New Roman"/>
              </w:rPr>
              <w:t>) из реестра лицензий на осуществление образовательной деятельности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w:t>
            </w:r>
            <w:r>
              <w:rPr>
                <w:rFonts w:ascii="Times New Roman" w:hAnsi="Times New Roman" w:cs="Times New Roman"/>
              </w:rPr>
              <w:lastRenderedPageBreak/>
              <w:t>деятельность по имеющим государственную аккредитацию образовательным программам" 4)</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Скан либо выписка из реестра</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Структура и органы управления образовательной организацией</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наименовании структурного подразделения (органа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Только наименования структурных подразделений и органов управлений</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фамилиях, именах, отчествах (при наличии) и должностях руководителей структурных подразделений;</w:t>
            </w:r>
          </w:p>
        </w:tc>
        <w:tc>
          <w:tcPr>
            <w:tcW w:w="7796" w:type="dxa"/>
          </w:tcPr>
          <w:p w:rsidR="00BC7D37" w:rsidRDefault="00B56D11">
            <w:pPr>
              <w:rPr>
                <w:rFonts w:ascii="Times New Roman" w:hAnsi="Times New Roman" w:cs="Times New Roman"/>
              </w:rPr>
            </w:pPr>
            <w:r>
              <w:rPr>
                <w:rFonts w:ascii="Times New Roman" w:hAnsi="Times New Roman" w:cs="Times New Roman"/>
              </w:rPr>
              <w:t>Либо ФИО руководителей структурных подразделений, либо текст о том структурные подразделения отсутствуют</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месте нахождения структурных подразделений</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официальных сайтов в сети "Интернет" структурных подразделений (при наличии)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электронной почты структурных подразделений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w:t>
            </w:r>
            <w:r w:rsidRPr="001C3713">
              <w:rPr>
                <w:rFonts w:ascii="Times New Roman" w:hAnsi="Times New Roman" w:cs="Times New Roman"/>
              </w:rPr>
              <w:t>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sz w:val="24"/>
              </w:rPr>
              <w:t>Документы</w:t>
            </w:r>
          </w:p>
        </w:tc>
        <w:tc>
          <w:tcPr>
            <w:tcW w:w="1524" w:type="dxa"/>
          </w:tcPr>
          <w:p w:rsidR="00BC7D37" w:rsidRDefault="00BC7D37">
            <w:pPr>
              <w:rPr>
                <w:rFonts w:ascii="Times New Roman" w:hAnsi="Times New Roman" w:cs="Times New Roman"/>
                <w:b/>
                <w:sz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устав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распорядка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трудового распорядка;</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коллективный договор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локальные нормативные акты образовательной организации по основным вопросам организации и </w:t>
            </w:r>
            <w:r>
              <w:rPr>
                <w:rFonts w:ascii="Times New Roman" w:hAnsi="Times New Roman" w:cs="Times New Roman"/>
              </w:rPr>
              <w:lastRenderedPageBreak/>
              <w:t>осуществления образовательной деятельности, в том числе регламентирующие:</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правила приема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режим занятий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и основания перевода, отчисления и восстановления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отчет о результатах самообследования;</w:t>
            </w:r>
          </w:p>
        </w:tc>
        <w:tc>
          <w:tcPr>
            <w:tcW w:w="7796" w:type="dxa"/>
          </w:tcPr>
          <w:p w:rsidR="00A73F52" w:rsidRDefault="00C14C98" w:rsidP="00324802">
            <w:pPr>
              <w:rPr>
                <w:rFonts w:ascii="Times New Roman" w:hAnsi="Times New Roman" w:cs="Times New Roman"/>
              </w:rPr>
            </w:pPr>
            <w:r>
              <w:rPr>
                <w:rFonts w:ascii="Times New Roman" w:hAnsi="Times New Roman" w:cs="Times New Roman"/>
              </w:rPr>
              <w:t>Варианты</w:t>
            </w:r>
            <w:r w:rsidR="00A73F52">
              <w:rPr>
                <w:rFonts w:ascii="Times New Roman" w:hAnsi="Times New Roman" w:cs="Times New Roman"/>
              </w:rPr>
              <w:t>:</w:t>
            </w:r>
          </w:p>
          <w:p w:rsidR="00A73F52" w:rsidRDefault="00C14C98" w:rsidP="00A73F52">
            <w:pPr>
              <w:pStyle w:val="af9"/>
              <w:numPr>
                <w:ilvl w:val="0"/>
                <w:numId w:val="14"/>
              </w:numPr>
              <w:rPr>
                <w:rFonts w:ascii="Times New Roman" w:hAnsi="Times New Roman" w:cs="Times New Roman"/>
              </w:rPr>
            </w:pPr>
            <w:r>
              <w:rPr>
                <w:rFonts w:ascii="Times New Roman" w:hAnsi="Times New Roman" w:cs="Times New Roman"/>
              </w:rPr>
              <w:t>Либо с</w:t>
            </w:r>
            <w:r w:rsidR="00324802" w:rsidRPr="00A73F52">
              <w:rPr>
                <w:rFonts w:ascii="Times New Roman" w:hAnsi="Times New Roman" w:cs="Times New Roman"/>
              </w:rPr>
              <w:t>кан-копия с подписью и печатью (основание приказ Министерства образования и науки РФ от 14.06.2013 № 462</w:t>
            </w:r>
            <w:r>
              <w:rPr>
                <w:rFonts w:ascii="Times New Roman" w:hAnsi="Times New Roman" w:cs="Times New Roman"/>
              </w:rPr>
              <w:t xml:space="preserve"> на данный момент</w:t>
            </w:r>
            <w:r w:rsidR="00324802" w:rsidRPr="00A73F52">
              <w:rPr>
                <w:rFonts w:ascii="Times New Roman" w:hAnsi="Times New Roman" w:cs="Times New Roman"/>
              </w:rPr>
              <w:t xml:space="preserve"> действует).</w:t>
            </w:r>
            <w:r w:rsidR="00A73F52" w:rsidRPr="00A73F52">
              <w:rPr>
                <w:rFonts w:ascii="Times New Roman" w:hAnsi="Times New Roman" w:cs="Times New Roman"/>
              </w:rPr>
              <w:t xml:space="preserve"> </w:t>
            </w:r>
          </w:p>
          <w:p w:rsidR="00A73F52" w:rsidRPr="00A73F52" w:rsidRDefault="00A73F52" w:rsidP="00A73F52">
            <w:pPr>
              <w:pStyle w:val="af9"/>
              <w:numPr>
                <w:ilvl w:val="0"/>
                <w:numId w:val="14"/>
              </w:numPr>
              <w:rPr>
                <w:rFonts w:ascii="Times New Roman" w:hAnsi="Times New Roman" w:cs="Times New Roman"/>
              </w:rPr>
            </w:pPr>
            <w:r>
              <w:rPr>
                <w:rFonts w:ascii="Times New Roman" w:hAnsi="Times New Roman" w:cs="Times New Roman"/>
              </w:rPr>
              <w:t>Либо</w:t>
            </w:r>
            <w:r w:rsidRPr="00A73F52">
              <w:rPr>
                <w:rFonts w:ascii="Times New Roman" w:hAnsi="Times New Roman" w:cs="Times New Roman"/>
              </w:rPr>
              <w:t xml:space="preserve"> электронный документ, </w:t>
            </w:r>
            <w:r w:rsidR="00C14C98">
              <w:rPr>
                <w:rFonts w:ascii="Times New Roman" w:hAnsi="Times New Roman" w:cs="Times New Roman"/>
              </w:rPr>
              <w:t>но</w:t>
            </w:r>
            <w:r w:rsidRPr="00A73F52">
              <w:rPr>
                <w:rFonts w:ascii="Times New Roman" w:hAnsi="Times New Roman" w:cs="Times New Roman"/>
              </w:rPr>
              <w:t xml:space="preserve"> он должен быть подписан усиленной квалифицированной электронной подписью руководи</w:t>
            </w:r>
            <w:r w:rsidR="00C14C98">
              <w:rPr>
                <w:rFonts w:ascii="Times New Roman" w:hAnsi="Times New Roman" w:cs="Times New Roman"/>
              </w:rPr>
              <w:t>теля</w:t>
            </w:r>
            <w:r w:rsidRPr="00A73F52">
              <w:rPr>
                <w:rFonts w:ascii="Times New Roman" w:hAnsi="Times New Roman" w:cs="Times New Roman"/>
              </w:rPr>
              <w:t xml:space="preserve"> организации</w:t>
            </w:r>
            <w:r w:rsidR="00C14C98">
              <w:rPr>
                <w:rFonts w:ascii="Times New Roman" w:hAnsi="Times New Roman" w:cs="Times New Roman"/>
              </w:rPr>
              <w:t>, которая для бюджетных организаций выдается в казначействе</w:t>
            </w:r>
            <w:r w:rsidRPr="00A73F52">
              <w:rPr>
                <w:rFonts w:ascii="Times New Roman" w:hAnsi="Times New Roman" w:cs="Times New Roman"/>
              </w:rPr>
              <w:t xml:space="preserve"> (</w:t>
            </w:r>
            <w:r w:rsidR="00C14C98">
              <w:rPr>
                <w:rFonts w:ascii="Times New Roman" w:hAnsi="Times New Roman" w:cs="Times New Roman"/>
              </w:rPr>
              <w:t xml:space="preserve">согласно </w:t>
            </w:r>
            <w:r w:rsidRPr="00A73F52">
              <w:rPr>
                <w:rFonts w:ascii="Times New Roman" w:hAnsi="Times New Roman" w:cs="Times New Roman"/>
              </w:rPr>
              <w:t>част</w:t>
            </w:r>
            <w:r w:rsidR="00C14C98">
              <w:rPr>
                <w:rFonts w:ascii="Times New Roman" w:hAnsi="Times New Roman" w:cs="Times New Roman"/>
              </w:rPr>
              <w:t>и</w:t>
            </w:r>
            <w:r w:rsidRPr="00A73F52">
              <w:rPr>
                <w:rFonts w:ascii="Times New Roman" w:hAnsi="Times New Roman" w:cs="Times New Roman"/>
              </w:rPr>
              <w:t xml:space="preserve"> 3 статьи 6 Федерального закона N 63-ФЗ определено, что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УКЭП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BC7D37" w:rsidRDefault="00324802" w:rsidP="00324802">
            <w:pPr>
              <w:rPr>
                <w:rFonts w:ascii="Times New Roman" w:hAnsi="Times New Roman" w:cs="Times New Roman"/>
              </w:rPr>
            </w:pPr>
            <w:r>
              <w:rPr>
                <w:rFonts w:ascii="Times New Roman" w:hAnsi="Times New Roman" w:cs="Times New Roman"/>
              </w:rPr>
              <w:t>П</w:t>
            </w:r>
            <w:r w:rsidR="00B56D11">
              <w:rPr>
                <w:rFonts w:ascii="Times New Roman" w:hAnsi="Times New Roman" w:cs="Times New Roman"/>
              </w:rPr>
              <w:t xml:space="preserve">убликуется в апреле </w:t>
            </w:r>
            <w:r>
              <w:rPr>
                <w:rFonts w:ascii="Times New Roman" w:hAnsi="Times New Roman" w:cs="Times New Roman"/>
              </w:rPr>
              <w:t>(</w:t>
            </w:r>
            <w:r w:rsidR="00B56D11">
              <w:rPr>
                <w:rFonts w:ascii="Times New Roman" w:hAnsi="Times New Roman" w:cs="Times New Roman"/>
              </w:rPr>
              <w:t>Приказ Минобрнауки России от 10.12.2013 № 1324</w:t>
            </w:r>
            <w:r>
              <w:rPr>
                <w:rFonts w:ascii="Times New Roman" w:hAnsi="Times New Roman" w:cs="Times New Roman"/>
              </w:rPr>
              <w:t>)</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w:t>
            </w:r>
            <w:r>
              <w:rPr>
                <w:rFonts w:ascii="Times New Roman" w:hAnsi="Times New Roman" w:cs="Times New Roman"/>
              </w:rPr>
              <w:lastRenderedPageBreak/>
              <w:t>предписания или признания его недействительным в установленном законом порядке)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Либо сканы предписаний, либо текст о том, что предписаний нет.</w:t>
            </w:r>
          </w:p>
          <w:p w:rsidR="00BC7D37" w:rsidRDefault="00B56D11">
            <w:pPr>
              <w:rPr>
                <w:rFonts w:ascii="Times New Roman" w:hAnsi="Times New Roman" w:cs="Times New Roman"/>
              </w:rPr>
            </w:pPr>
            <w:r>
              <w:rPr>
                <w:rFonts w:ascii="Times New Roman" w:hAnsi="Times New Roman" w:cs="Times New Roman"/>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1524" w:type="dxa"/>
          </w:tcPr>
          <w:p w:rsidR="00BC7D37" w:rsidRDefault="00BC7D37">
            <w:pPr>
              <w:rPr>
                <w:rFonts w:ascii="Times New Roman" w:hAnsi="Times New Roman" w:cs="Times New Roman"/>
              </w:rPr>
            </w:pPr>
          </w:p>
        </w:tc>
      </w:tr>
    </w:tbl>
    <w:tbl>
      <w:tblPr>
        <w:tblStyle w:val="13"/>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BC7D37" w:rsidRDefault="00B56D11">
            <w:pPr>
              <w:rPr>
                <w:rFonts w:ascii="Times New Roman" w:hAnsi="Times New Roman" w:cs="Times New Roman"/>
              </w:rPr>
            </w:pPr>
            <w:r>
              <w:rPr>
                <w:rFonts w:ascii="Times New Roman" w:hAnsi="Times New Roman" w:cs="Times New Roman"/>
              </w:rPr>
              <w:t>а) об уровне общего или профессионального образования, о наименовании образовательной программы (для общеобразовательных программ);</w:t>
            </w:r>
          </w:p>
          <w:p w:rsidR="00BC7D37" w:rsidRDefault="00B56D11">
            <w:pPr>
              <w:rPr>
                <w:rFonts w:ascii="Times New Roman" w:hAnsi="Times New Roman" w:cs="Times New Roman"/>
              </w:rPr>
            </w:pPr>
            <w:r>
              <w:rPr>
                <w:rFonts w:ascii="Times New Roman" w:hAnsi="Times New Roman" w:cs="Times New Roman"/>
              </w:rPr>
              <w:t>б) о форме обучения (за исключением образовательных программ дошкольного образования);</w:t>
            </w:r>
          </w:p>
          <w:p w:rsidR="00BC7D37" w:rsidRDefault="00B56D11">
            <w:pPr>
              <w:rPr>
                <w:rFonts w:ascii="Times New Roman" w:hAnsi="Times New Roman" w:cs="Times New Roman"/>
              </w:rPr>
            </w:pPr>
            <w:r>
              <w:rPr>
                <w:rFonts w:ascii="Times New Roman" w:hAnsi="Times New Roman" w:cs="Times New Roman"/>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всем подпунктам по каждой программе. Или информация о том, что подпункт не требуется, либо отсутствует. Информация о языках образования размещается в формате электронного документа с электронной подписью Основание - «Постановление Правительства РФ от 20.10.2021 № 1802»</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численности обучающихся по реализуемым образовательным программам, в том числе:</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lastRenderedPageBreak/>
              <w:t>о численности обучающихся за счет бюджетных ассигнований федерального бюджета;</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бюджетов субъектов Российской Федерации;</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местных бюджетов;</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средств физических и (или) юридических лиц.</w:t>
            </w:r>
          </w:p>
          <w:p w:rsidR="00BC7D37" w:rsidRDefault="00BC7D37">
            <w:pPr>
              <w:rPr>
                <w:rFonts w:ascii="Times New Roman" w:hAnsi="Times New Roman" w:cs="Times New Roman"/>
              </w:rPr>
            </w:pP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информация по всем подпунктам. Размещается в формате электронного документа с электронной подписью.</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каждой программе</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языках образования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В формате электронного документа (Основание - «Постановление Правительства РФ от 20.10.2021 № 1802», пункт 6)</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w:t>
            </w:r>
            <w:r>
              <w:rPr>
                <w:rFonts w:ascii="Times New Roman" w:hAnsi="Times New Roman" w:cs="Times New Roman"/>
              </w:rPr>
              <w:lastRenderedPageBreak/>
              <w:t>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результатах перевода, восстановления и отчисления;</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Руководство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о руководителе образовательной организации, в том числе:</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о заместителях руководителя образовательной организации (при наличии), в том числе:</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в) о руководителях филиалов, представительств образовательной организации (при наличии), в том числе:</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lastRenderedPageBreak/>
              <w:t>фамилия, имя, отчество (при наличии);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Педагогический состав</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Информация о персональном составе педагогических работников, в том числе:</w:t>
            </w:r>
          </w:p>
          <w:p w:rsidR="00BC7D37" w:rsidRDefault="00B56D11">
            <w:pPr>
              <w:rPr>
                <w:rFonts w:ascii="Times New Roman" w:hAnsi="Times New Roman" w:cs="Times New Roman"/>
                <w:color w:val="000000"/>
              </w:rPr>
            </w:pPr>
            <w:bookmarkStart w:id="0" w:name="sub_1121"/>
            <w:r>
              <w:rPr>
                <w:rFonts w:ascii="Times New Roman" w:hAnsi="Times New Roman" w:cs="Times New Roman"/>
                <w:color w:val="000000"/>
              </w:rPr>
              <w:t>а) фамилия, имя, отчество (последнее - при наличии) педагогического работника;</w:t>
            </w:r>
          </w:p>
          <w:p w:rsidR="00BC7D37" w:rsidRDefault="00B56D11">
            <w:pPr>
              <w:rPr>
                <w:rFonts w:ascii="Times New Roman" w:hAnsi="Times New Roman" w:cs="Times New Roman"/>
                <w:color w:val="000000"/>
              </w:rPr>
            </w:pPr>
            <w:bookmarkStart w:id="1" w:name="sub_1122"/>
            <w:bookmarkEnd w:id="0"/>
            <w:r>
              <w:rPr>
                <w:rFonts w:ascii="Times New Roman" w:hAnsi="Times New Roman" w:cs="Times New Roman"/>
                <w:color w:val="000000"/>
              </w:rPr>
              <w:t>б) занимаемая должность (должности);</w:t>
            </w:r>
          </w:p>
          <w:p w:rsidR="00BC7D37" w:rsidRDefault="00B56D11">
            <w:pPr>
              <w:rPr>
                <w:rFonts w:ascii="Times New Roman" w:hAnsi="Times New Roman" w:cs="Times New Roman"/>
                <w:color w:val="000000"/>
              </w:rPr>
            </w:pPr>
            <w:bookmarkStart w:id="2" w:name="sub_1123"/>
            <w:bookmarkEnd w:id="1"/>
            <w:r>
              <w:rPr>
                <w:rFonts w:ascii="Times New Roman" w:hAnsi="Times New Roman" w:cs="Times New Roman"/>
                <w:color w:val="000000"/>
              </w:rPr>
              <w:t>в) преподаваемые учебные предметы, курсы, дисциплины (модули);</w:t>
            </w:r>
          </w:p>
          <w:p w:rsidR="00BC7D37" w:rsidRDefault="00B56D11">
            <w:pPr>
              <w:rPr>
                <w:rFonts w:ascii="Times New Roman" w:hAnsi="Times New Roman" w:cs="Times New Roman"/>
                <w:color w:val="000000"/>
              </w:rPr>
            </w:pPr>
            <w:bookmarkStart w:id="3" w:name="sub_1124"/>
            <w:bookmarkEnd w:id="2"/>
            <w:r>
              <w:rPr>
                <w:rFonts w:ascii="Times New Roman" w:hAnsi="Times New Roman" w:cs="Times New Roman"/>
                <w:color w:val="000000"/>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BC7D37" w:rsidRDefault="00B56D11">
            <w:pPr>
              <w:rPr>
                <w:rFonts w:ascii="Times New Roman" w:hAnsi="Times New Roman" w:cs="Times New Roman"/>
                <w:color w:val="000000"/>
              </w:rPr>
            </w:pPr>
            <w:bookmarkStart w:id="4" w:name="sub_1125"/>
            <w:bookmarkEnd w:id="3"/>
            <w:r>
              <w:rPr>
                <w:rFonts w:ascii="Times New Roman" w:hAnsi="Times New Roman" w:cs="Times New Roman"/>
                <w:color w:val="000000"/>
              </w:rPr>
              <w:t>д) ученая степень (при наличии);</w:t>
            </w:r>
          </w:p>
          <w:p w:rsidR="00BC7D37" w:rsidRDefault="00B56D11">
            <w:pPr>
              <w:rPr>
                <w:rFonts w:ascii="Times New Roman" w:hAnsi="Times New Roman" w:cs="Times New Roman"/>
                <w:color w:val="000000"/>
              </w:rPr>
            </w:pPr>
            <w:bookmarkStart w:id="5" w:name="sub_1126"/>
            <w:bookmarkEnd w:id="4"/>
            <w:r>
              <w:rPr>
                <w:rFonts w:ascii="Times New Roman" w:hAnsi="Times New Roman" w:cs="Times New Roman"/>
                <w:color w:val="000000"/>
              </w:rPr>
              <w:t>е) ученое звание (при наличии);</w:t>
            </w:r>
          </w:p>
          <w:p w:rsidR="00BC7D37" w:rsidRDefault="00B56D11">
            <w:pPr>
              <w:rPr>
                <w:rFonts w:ascii="Times New Roman" w:hAnsi="Times New Roman" w:cs="Times New Roman"/>
                <w:color w:val="000000"/>
              </w:rPr>
            </w:pPr>
            <w:bookmarkStart w:id="6" w:name="sub_1127"/>
            <w:bookmarkEnd w:id="5"/>
            <w:r>
              <w:rPr>
                <w:rFonts w:ascii="Times New Roman" w:hAnsi="Times New Roman" w:cs="Times New Roman"/>
                <w:color w:val="000000"/>
              </w:rPr>
              <w:t>ж) сведения о повышении квалификации (за последние 3 года);</w:t>
            </w:r>
          </w:p>
          <w:p w:rsidR="00BC7D37" w:rsidRDefault="00B56D11">
            <w:pPr>
              <w:rPr>
                <w:rFonts w:ascii="Times New Roman" w:hAnsi="Times New Roman" w:cs="Times New Roman"/>
                <w:color w:val="000000"/>
              </w:rPr>
            </w:pPr>
            <w:bookmarkStart w:id="7" w:name="sub_1128"/>
            <w:bookmarkEnd w:id="6"/>
            <w:r>
              <w:rPr>
                <w:rFonts w:ascii="Times New Roman" w:hAnsi="Times New Roman" w:cs="Times New Roman"/>
                <w:color w:val="000000"/>
              </w:rPr>
              <w:t>з) сведения о профессиональной переподготовке (при наличии);</w:t>
            </w:r>
          </w:p>
          <w:p w:rsidR="00BC7D37" w:rsidRDefault="00B56D11">
            <w:pPr>
              <w:rPr>
                <w:rFonts w:ascii="Times New Roman" w:hAnsi="Times New Roman" w:cs="Times New Roman"/>
                <w:color w:val="000000"/>
              </w:rPr>
            </w:pPr>
            <w:bookmarkStart w:id="8" w:name="sub_1129"/>
            <w:bookmarkEnd w:id="7"/>
            <w:r>
              <w:rPr>
                <w:rFonts w:ascii="Times New Roman" w:hAnsi="Times New Roman" w:cs="Times New Roman"/>
                <w:color w:val="000000"/>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bookmarkEnd w:id="8"/>
          </w:p>
          <w:p w:rsidR="00BC7D37" w:rsidRDefault="00B56D11">
            <w:pPr>
              <w:rPr>
                <w:rFonts w:ascii="Times New Roman" w:hAnsi="Times New Roman" w:cs="Times New Roman"/>
                <w:color w:val="000000"/>
              </w:rPr>
            </w:pPr>
            <w:r>
              <w:rPr>
                <w:rFonts w:ascii="Times New Roman" w:hAnsi="Times New Roman" w:cs="Times New Roman"/>
                <w:color w:val="000000"/>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w:t>
            </w:r>
            <w:r>
              <w:rPr>
                <w:rFonts w:ascii="Times New Roman" w:hAnsi="Times New Roman" w:cs="Times New Roman"/>
                <w:color w:val="000000"/>
              </w:rPr>
              <w:lastRenderedPageBreak/>
              <w:t>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Информация должна быть актуальной.</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ayout w:type="fixed"/>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Материально-техническое обеспечение и оснащенность образовательного процесса. Доступная среда</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учебных кабинетов;</w:t>
            </w:r>
          </w:p>
        </w:tc>
        <w:tc>
          <w:tcPr>
            <w:tcW w:w="7796" w:type="dxa"/>
            <w:vMerge w:val="restart"/>
          </w:tcPr>
          <w:p w:rsidR="00BC7D37" w:rsidRDefault="00B56D11">
            <w:pPr>
              <w:rPr>
                <w:rFonts w:ascii="Times New Roman" w:hAnsi="Times New Roman" w:cs="Times New Roman"/>
              </w:rPr>
            </w:pPr>
            <w:r>
              <w:rPr>
                <w:rFonts w:ascii="Times New Roman" w:hAnsi="Times New Roman" w:cs="Times New Roman"/>
              </w:rPr>
              <w:t xml:space="preserve">Вся информация размещается на странице, а не в виде документа. Должен быть освящен каждый пункт. В данном разделе указывается информация в том числе в отношении инвалидов и лиц с ОВЗ. </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для проведения практических занятий;</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библиотек;</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спорта;</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средствах обучения и воспитания;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доступе к информационным системам и информационно-телекоммуникационным сетям;</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об электронных образовательных ресурсах, к которым обеспечивается доступ обучающихся;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количестве жилых помещений в общежитии, интернате, формировании платы за проживание в общежитии;</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о специальных условиях для получения образования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color w:val="000000"/>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Платные образовательные услуги (все электронные документы)</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а) о порядке оказания платных образовательных услуг, в том числе образец договора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б) об утверждении стоимости обучения по каждой образовательной программе;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r>
              <w:rPr>
                <w:rFonts w:ascii="Times New Roman" w:hAnsi="Times New Roman" w:cs="Times New Roman"/>
                <w:color w:val="000000"/>
              </w:rPr>
              <w:lastRenderedPageBreak/>
              <w:t>программы начального общего, основного общего или среднего общего образования.</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Финансово-хозяйственная деятельность</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информацию об объеме образовательной деятельности, финансовое обеспечение которой осуществляется:</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бюджетных ассигнований федерального бюджета;</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бюджетов субъектов Российской Федерации;</w:t>
            </w:r>
          </w:p>
          <w:p w:rsidR="00BC7D37" w:rsidRDefault="00B56D11">
            <w:pPr>
              <w:rPr>
                <w:rFonts w:ascii="Times New Roman" w:hAnsi="Times New Roman" w:cs="Times New Roman"/>
                <w:color w:val="000000"/>
              </w:rPr>
            </w:pPr>
            <w:r>
              <w:rPr>
                <w:rFonts w:ascii="Times New Roman" w:hAnsi="Times New Roman" w:cs="Times New Roman"/>
                <w:color w:val="000000"/>
              </w:rPr>
              <w:t>за счет местных бюджетов;</w:t>
            </w:r>
          </w:p>
          <w:p w:rsidR="00BC7D37" w:rsidRDefault="00B56D11">
            <w:pPr>
              <w:rPr>
                <w:rFonts w:ascii="Times New Roman" w:hAnsi="Times New Roman" w:cs="Times New Roman"/>
                <w:color w:val="000000"/>
              </w:rPr>
            </w:pPr>
            <w:r>
              <w:rPr>
                <w:rFonts w:ascii="Times New Roman" w:hAnsi="Times New Roman" w:cs="Times New Roman"/>
                <w:color w:val="000000"/>
              </w:rPr>
              <w:t>по договорам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по всем уровням финансирования. ГЗ допустимо</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информацию о поступлении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в) информацию о расходовании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г)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Данная информация размещается на сайте, но не размещаются на сайте </w:t>
            </w:r>
            <w:r>
              <w:rPr>
                <w:rFonts w:ascii="Times New Roman" w:hAnsi="Times New Roman" w:cs="Times New Roman"/>
                <w:lang w:val="en-US"/>
              </w:rPr>
              <w:t>bus</w:t>
            </w:r>
            <w:r>
              <w:rPr>
                <w:rFonts w:ascii="Times New Roman" w:hAnsi="Times New Roman" w:cs="Times New Roman"/>
              </w:rPr>
              <w:t>.</w:t>
            </w:r>
            <w:r>
              <w:rPr>
                <w:rFonts w:ascii="Times New Roman" w:hAnsi="Times New Roman" w:cs="Times New Roman"/>
                <w:lang w:val="en-US"/>
              </w:rPr>
              <w:t>gov</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Федеральный закон от 14.07.2022 N 326-ФЗ</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Вакантные места для приема (перевода) обучающихся</w:t>
            </w:r>
          </w:p>
        </w:tc>
        <w:tc>
          <w:tcPr>
            <w:tcW w:w="1560" w:type="dxa"/>
          </w:tcPr>
          <w:p w:rsidR="00BC7D37" w:rsidRDefault="00BC7D37">
            <w:pPr>
              <w:rPr>
                <w:rFonts w:ascii="Times New Roman" w:hAnsi="Times New Roman" w:cs="Times New Roman"/>
                <w:b/>
              </w:rPr>
            </w:pPr>
          </w:p>
        </w:tc>
      </w:tr>
      <w:tr w:rsidR="00BC7D37">
        <w:tc>
          <w:tcPr>
            <w:tcW w:w="14596" w:type="dxa"/>
            <w:gridSpan w:val="3"/>
            <w:vAlign w:val="bottom"/>
          </w:tcPr>
          <w:p w:rsidR="00BC7D37" w:rsidRDefault="00B56D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Должна содержать информацию о количестве вакантных мест для приема (перевода) обучающихся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образовательной программе,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специальности, </w:t>
            </w:r>
            <w:r>
              <w:rPr>
                <w:rFonts w:ascii="Times New Roman" w:eastAsia="Times New Roman" w:hAnsi="Times New Roman" w:cs="Times New Roman"/>
                <w:b/>
                <w:sz w:val="24"/>
                <w:szCs w:val="24"/>
                <w:lang w:eastAsia="ru-RU"/>
              </w:rPr>
              <w:t>по каждому</w:t>
            </w:r>
            <w:r>
              <w:rPr>
                <w:rFonts w:ascii="Times New Roman" w:eastAsia="Times New Roman" w:hAnsi="Times New Roman" w:cs="Times New Roman"/>
                <w:sz w:val="24"/>
                <w:szCs w:val="24"/>
                <w:lang w:eastAsia="ru-RU"/>
              </w:rPr>
              <w:t xml:space="preserve"> реализуемому направлению подготовки, по каждой научной специальности,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профессии </w:t>
            </w:r>
          </w:p>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федерального бюджета;</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количество вакантных мест для приема (перевода) за счет бюджетных ассигнований бюджетов субъекта Российской Федерации;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местных бюджетов;</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средств физических и (или) юридических лиц;</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Стипендии и меры поддержки обучающихся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стипендий;</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мер социальной поддержки;</w:t>
            </w:r>
          </w:p>
        </w:tc>
        <w:tc>
          <w:tcPr>
            <w:tcW w:w="7796" w:type="dxa"/>
          </w:tcPr>
          <w:p w:rsidR="00596408" w:rsidRPr="00596408" w:rsidRDefault="00596408" w:rsidP="00596408">
            <w:pPr>
              <w:rPr>
                <w:rFonts w:ascii="Times New Roman" w:hAnsi="Times New Roman" w:cs="Times New Roman"/>
              </w:rPr>
            </w:pPr>
            <w:r w:rsidRPr="00596408">
              <w:rPr>
                <w:rFonts w:ascii="Times New Roman" w:hAnsi="Times New Roman" w:cs="Times New Roman"/>
              </w:rPr>
              <w:t>Согласно части 2 статьи 34 Закона об образовании обучающимся предоставляются</w:t>
            </w:r>
            <w:r>
              <w:rPr>
                <w:rFonts w:ascii="Times New Roman" w:hAnsi="Times New Roman" w:cs="Times New Roman"/>
              </w:rPr>
              <w:t xml:space="preserve"> </w:t>
            </w:r>
            <w:r w:rsidRPr="00596408">
              <w:rPr>
                <w:rFonts w:ascii="Times New Roman" w:hAnsi="Times New Roman" w:cs="Times New Roman"/>
              </w:rPr>
              <w:t>следующие меры социальной поддержки и стимулирования:</w:t>
            </w:r>
          </w:p>
          <w:p w:rsidR="00596408" w:rsidRPr="00596408" w:rsidRDefault="00596408" w:rsidP="00596408">
            <w:pPr>
              <w:rPr>
                <w:rFonts w:ascii="Times New Roman" w:hAnsi="Times New Roman" w:cs="Times New Roman"/>
              </w:rPr>
            </w:pPr>
            <w:r w:rsidRPr="00596408">
              <w:rPr>
                <w:rFonts w:ascii="Times New Roman" w:hAnsi="Times New Roman" w:cs="Times New Roman"/>
              </w:rPr>
              <w:t>1) полное государственное обеспечение, в том числе обеспечение одеждой, обувью,</w:t>
            </w:r>
            <w:r>
              <w:rPr>
                <w:rFonts w:ascii="Times New Roman" w:hAnsi="Times New Roman" w:cs="Times New Roman"/>
              </w:rPr>
              <w:t xml:space="preserve"> </w:t>
            </w:r>
            <w:r w:rsidRPr="00596408">
              <w:rPr>
                <w:rFonts w:ascii="Times New Roman" w:hAnsi="Times New Roman" w:cs="Times New Roman"/>
              </w:rPr>
              <w:t>жестким и мягким инвентарем, в случаях и в порядке, которые установлены федеральными</w:t>
            </w:r>
            <w:r>
              <w:rPr>
                <w:rFonts w:ascii="Times New Roman" w:hAnsi="Times New Roman" w:cs="Times New Roman"/>
              </w:rPr>
              <w:t xml:space="preserve"> </w:t>
            </w:r>
            <w:r w:rsidRPr="00596408">
              <w:rPr>
                <w:rFonts w:ascii="Times New Roman" w:hAnsi="Times New Roman" w:cs="Times New Roman"/>
              </w:rPr>
              <w:t>законами, законами субъектов Российской Федерации;</w:t>
            </w:r>
          </w:p>
          <w:p w:rsidR="00596408" w:rsidRPr="00596408" w:rsidRDefault="00596408" w:rsidP="00596408">
            <w:pPr>
              <w:rPr>
                <w:rFonts w:ascii="Times New Roman" w:hAnsi="Times New Roman" w:cs="Times New Roman"/>
              </w:rPr>
            </w:pPr>
            <w:r w:rsidRPr="00596408">
              <w:rPr>
                <w:rFonts w:ascii="Times New Roman" w:hAnsi="Times New Roman" w:cs="Times New Roman"/>
              </w:rPr>
              <w:t>2) обеспечение питанием в случаях и в порядке, которые установлены федеральными</w:t>
            </w:r>
            <w:r>
              <w:rPr>
                <w:rFonts w:ascii="Times New Roman" w:hAnsi="Times New Roman" w:cs="Times New Roman"/>
              </w:rPr>
              <w:t xml:space="preserve"> </w:t>
            </w:r>
            <w:r w:rsidRPr="00596408">
              <w:rPr>
                <w:rFonts w:ascii="Times New Roman" w:hAnsi="Times New Roman" w:cs="Times New Roman"/>
              </w:rPr>
              <w:t>законами, законами субъектов Российской Федерации;</w:t>
            </w:r>
          </w:p>
          <w:p w:rsidR="00596408" w:rsidRPr="00596408" w:rsidRDefault="00596408" w:rsidP="00596408">
            <w:pPr>
              <w:rPr>
                <w:rFonts w:ascii="Times New Roman" w:hAnsi="Times New Roman" w:cs="Times New Roman"/>
              </w:rPr>
            </w:pPr>
            <w:r w:rsidRPr="00596408">
              <w:rPr>
                <w:rFonts w:ascii="Times New Roman" w:hAnsi="Times New Roman" w:cs="Times New Roman"/>
              </w:rPr>
              <w:t>3) обеспечение местами в интернатах, а также предоставление в соответствии с Законом об</w:t>
            </w:r>
            <w:r>
              <w:rPr>
                <w:rFonts w:ascii="Times New Roman" w:hAnsi="Times New Roman" w:cs="Times New Roman"/>
              </w:rPr>
              <w:t xml:space="preserve"> </w:t>
            </w:r>
            <w:r w:rsidRPr="00596408">
              <w:rPr>
                <w:rFonts w:ascii="Times New Roman" w:hAnsi="Times New Roman" w:cs="Times New Roman"/>
              </w:rPr>
              <w:t>образовании и жилищным законодательством жилых помещений в общежитиях;</w:t>
            </w:r>
          </w:p>
          <w:p w:rsidR="00596408" w:rsidRPr="00596408" w:rsidRDefault="00596408" w:rsidP="00596408">
            <w:pPr>
              <w:rPr>
                <w:rFonts w:ascii="Times New Roman" w:hAnsi="Times New Roman" w:cs="Times New Roman"/>
              </w:rPr>
            </w:pPr>
            <w:r w:rsidRPr="00596408">
              <w:rPr>
                <w:rFonts w:ascii="Times New Roman" w:hAnsi="Times New Roman" w:cs="Times New Roman"/>
              </w:rPr>
              <w:t>4) транспортное обеспечение в соответствии со статьей 40 Закона об образовании;</w:t>
            </w:r>
          </w:p>
          <w:p w:rsidR="00596408" w:rsidRPr="00596408" w:rsidRDefault="00596408" w:rsidP="00596408">
            <w:pPr>
              <w:rPr>
                <w:rFonts w:ascii="Times New Roman" w:hAnsi="Times New Roman" w:cs="Times New Roman"/>
              </w:rPr>
            </w:pPr>
            <w:r w:rsidRPr="00596408">
              <w:rPr>
                <w:rFonts w:ascii="Times New Roman" w:hAnsi="Times New Roman" w:cs="Times New Roman"/>
              </w:rPr>
              <w:t>5) получение стипендий, материальной помощи и других денежных выплат,</w:t>
            </w:r>
            <w:r>
              <w:rPr>
                <w:rFonts w:ascii="Times New Roman" w:hAnsi="Times New Roman" w:cs="Times New Roman"/>
              </w:rPr>
              <w:t xml:space="preserve"> </w:t>
            </w:r>
            <w:r w:rsidRPr="00596408">
              <w:rPr>
                <w:rFonts w:ascii="Times New Roman" w:hAnsi="Times New Roman" w:cs="Times New Roman"/>
              </w:rPr>
              <w:t>предусмотренных законодательством об образовании;</w:t>
            </w:r>
          </w:p>
          <w:p w:rsidR="00596408" w:rsidRPr="00596408" w:rsidRDefault="00596408" w:rsidP="00596408">
            <w:pPr>
              <w:rPr>
                <w:rFonts w:ascii="Times New Roman" w:hAnsi="Times New Roman" w:cs="Times New Roman"/>
              </w:rPr>
            </w:pPr>
            <w:r w:rsidRPr="00596408">
              <w:rPr>
                <w:rFonts w:ascii="Times New Roman" w:hAnsi="Times New Roman" w:cs="Times New Roman"/>
              </w:rPr>
              <w:t>6) предоставление в установленном в соответствии с Законом об образовании и</w:t>
            </w:r>
            <w:r>
              <w:rPr>
                <w:rFonts w:ascii="Times New Roman" w:hAnsi="Times New Roman" w:cs="Times New Roman"/>
              </w:rPr>
              <w:t xml:space="preserve"> </w:t>
            </w:r>
            <w:r w:rsidRPr="00596408">
              <w:rPr>
                <w:rFonts w:ascii="Times New Roman" w:hAnsi="Times New Roman" w:cs="Times New Roman"/>
              </w:rPr>
              <w:t>законодательством Российской Федерации порядке образовательного кредита;</w:t>
            </w:r>
          </w:p>
          <w:p w:rsidR="00BC7D37" w:rsidRDefault="00596408" w:rsidP="00C84BAC">
            <w:pPr>
              <w:rPr>
                <w:rFonts w:ascii="Times New Roman" w:hAnsi="Times New Roman" w:cs="Times New Roman"/>
              </w:rPr>
            </w:pPr>
            <w:r w:rsidRPr="00596408">
              <w:rPr>
                <w:rFonts w:ascii="Times New Roman" w:hAnsi="Times New Roman" w:cs="Times New Roman"/>
              </w:rPr>
              <w:t>7) иные меры социальной поддержки, предусмотренные нормативными правовыми актами</w:t>
            </w:r>
            <w:r w:rsidR="00C84BAC">
              <w:rPr>
                <w:rFonts w:ascii="Times New Roman" w:hAnsi="Times New Roman" w:cs="Times New Roman"/>
              </w:rPr>
              <w:t xml:space="preserve"> </w:t>
            </w:r>
            <w:bookmarkStart w:id="9" w:name="_GoBack"/>
            <w:bookmarkEnd w:id="9"/>
            <w:r w:rsidRPr="00596408">
              <w:rPr>
                <w:rFonts w:ascii="Times New Roman" w:hAnsi="Times New Roman" w:cs="Times New Roman"/>
              </w:rPr>
              <w:t>Российской Федерации и нормативными правовыми актами субъектов Российской Федерации,</w:t>
            </w:r>
            <w:r>
              <w:rPr>
                <w:rFonts w:ascii="Times New Roman" w:hAnsi="Times New Roman" w:cs="Times New Roman"/>
              </w:rPr>
              <w:t xml:space="preserve"> </w:t>
            </w:r>
            <w:r w:rsidRPr="00596408">
              <w:rPr>
                <w:rFonts w:ascii="Times New Roman" w:hAnsi="Times New Roman" w:cs="Times New Roman"/>
              </w:rPr>
              <w:t>правовыми актами органов местного самоуправления, локальными нормативными актами</w:t>
            </w:r>
            <w:r>
              <w:rPr>
                <w:rFonts w:ascii="Times New Roman" w:hAnsi="Times New Roman" w:cs="Times New Roman"/>
              </w:rPr>
              <w:t xml:space="preserve"> </w:t>
            </w:r>
            <w:r w:rsidRPr="00596408">
              <w:rPr>
                <w:rFonts w:ascii="Times New Roman" w:hAnsi="Times New Roman" w:cs="Times New Roman"/>
              </w:rPr>
              <w:t>образовательной организации.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общежития, интерната;</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о количестве жилых помещений в общежитии, интернате для иногородних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формировании платы за проживание в общежитии;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Международное сотрудничество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Организация питания в образовательной организации</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и охраны здоровья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меню ежедневного горячего питания;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информацию о наличии диетического меню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lastRenderedPageBreak/>
              <w:t>форму обратной связи для родителей обучающихся и ответы на вопросы родителей по питанию.</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на главной странице подраздела</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rPr>
              <w:t>Образовательные стандарты и требования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rsidTr="00945544">
        <w:tc>
          <w:tcPr>
            <w:tcW w:w="5240" w:type="dxa"/>
          </w:tcPr>
          <w:p w:rsidR="00BC7D37" w:rsidRDefault="00B56D11" w:rsidP="00945544">
            <w:pPr>
              <w:rPr>
                <w:rFonts w:ascii="Times New Roman" w:hAnsi="Times New Roman" w:cs="Times New Roman"/>
                <w:color w:val="000000"/>
              </w:rPr>
            </w:pPr>
            <w:r>
              <w:rPr>
                <w:rFonts w:ascii="Times New Roman" w:hAnsi="Times New Roman" w:cs="Times New Roman"/>
                <w:color w:val="000000"/>
              </w:rPr>
              <w:t>о применяемых федеральных государственных образовательных стандартах, федеральных государственных требованиях.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7796" w:type="dxa"/>
          </w:tcPr>
          <w:p w:rsidR="00945544" w:rsidRPr="00945544" w:rsidRDefault="00945544" w:rsidP="00945544">
            <w:pPr>
              <w:rPr>
                <w:rFonts w:ascii="Times New Roman" w:hAnsi="Times New Roman" w:cs="Times New Roman"/>
              </w:rPr>
            </w:pPr>
            <w:r w:rsidRPr="00945544">
              <w:rPr>
                <w:rFonts w:ascii="Times New Roman" w:hAnsi="Times New Roman" w:cs="Times New Roman"/>
              </w:rPr>
              <w:t>Тексты нормативных правовых актов размещаются на "Официальном</w:t>
            </w:r>
            <w:r>
              <w:rPr>
                <w:rFonts w:ascii="Times New Roman" w:hAnsi="Times New Roman" w:cs="Times New Roman"/>
              </w:rPr>
              <w:t xml:space="preserve"> </w:t>
            </w:r>
            <w:r w:rsidRPr="00945544">
              <w:rPr>
                <w:rFonts w:ascii="Times New Roman" w:hAnsi="Times New Roman" w:cs="Times New Roman"/>
              </w:rPr>
              <w:t>интернет-портале правовой информации" (www.pravo.gov.ru) в соответствии с Указом</w:t>
            </w:r>
            <w:r>
              <w:rPr>
                <w:rFonts w:ascii="Times New Roman" w:hAnsi="Times New Roman" w:cs="Times New Roman"/>
              </w:rPr>
              <w:t xml:space="preserve"> </w:t>
            </w:r>
            <w:r w:rsidRPr="00945544">
              <w:rPr>
                <w:rFonts w:ascii="Times New Roman" w:hAnsi="Times New Roman" w:cs="Times New Roman"/>
              </w:rPr>
              <w:t xml:space="preserve">Президента Российской Федерации от 3 марта 2022 г. </w:t>
            </w:r>
            <w:r>
              <w:rPr>
                <w:rFonts w:ascii="Times New Roman" w:hAnsi="Times New Roman" w:cs="Times New Roman"/>
              </w:rPr>
              <w:t>№</w:t>
            </w:r>
            <w:r w:rsidRPr="00945544">
              <w:rPr>
                <w:rFonts w:ascii="Times New Roman" w:hAnsi="Times New Roman" w:cs="Times New Roman"/>
              </w:rPr>
              <w:t xml:space="preserve"> 90 "О некоторых вопросах размещения</w:t>
            </w:r>
            <w:r>
              <w:rPr>
                <w:rFonts w:ascii="Times New Roman" w:hAnsi="Times New Roman" w:cs="Times New Roman"/>
              </w:rPr>
              <w:t xml:space="preserve"> </w:t>
            </w:r>
            <w:r w:rsidRPr="00945544">
              <w:rPr>
                <w:rFonts w:ascii="Times New Roman" w:hAnsi="Times New Roman" w:cs="Times New Roman"/>
              </w:rPr>
              <w:t>текстов правовых актов на "Официальном интернет-портале правовой информации" (www.pravo.gov.ru)".</w:t>
            </w:r>
          </w:p>
          <w:p w:rsidR="00BC7D37" w:rsidRDefault="00945544" w:rsidP="00945544">
            <w:pPr>
              <w:rPr>
                <w:rFonts w:ascii="Times New Roman" w:hAnsi="Times New Roman" w:cs="Times New Roman"/>
              </w:rPr>
            </w:pPr>
            <w:r w:rsidRPr="00945544">
              <w:rPr>
                <w:rFonts w:ascii="Times New Roman" w:hAnsi="Times New Roman" w:cs="Times New Roman"/>
              </w:rPr>
              <w:t>В случае отсутствия нормативного правового акта на указанном портале размещению</w:t>
            </w:r>
            <w:r>
              <w:rPr>
                <w:rFonts w:ascii="Times New Roman" w:hAnsi="Times New Roman" w:cs="Times New Roman"/>
              </w:rPr>
              <w:t xml:space="preserve"> </w:t>
            </w:r>
            <w:r w:rsidRPr="00945544">
              <w:rPr>
                <w:rFonts w:ascii="Times New Roman" w:hAnsi="Times New Roman" w:cs="Times New Roman"/>
              </w:rPr>
              <w:t>подлежит документ с официальных сайтов органов государственной власти Российской</w:t>
            </w:r>
            <w:r>
              <w:rPr>
                <w:rFonts w:ascii="Times New Roman" w:hAnsi="Times New Roman" w:cs="Times New Roman"/>
              </w:rPr>
              <w:t xml:space="preserve"> </w:t>
            </w:r>
            <w:r w:rsidRPr="00945544">
              <w:rPr>
                <w:rFonts w:ascii="Times New Roman" w:hAnsi="Times New Roman" w:cs="Times New Roman"/>
              </w:rPr>
              <w:t>Федерации в сети "Интернет" или из информационно-справочных систем.</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копии.</w:t>
            </w:r>
          </w:p>
        </w:tc>
        <w:tc>
          <w:tcPr>
            <w:tcW w:w="7796" w:type="dxa"/>
          </w:tcPr>
          <w:p w:rsidR="00BC7D37" w:rsidRDefault="00B56D11">
            <w:pPr>
              <w:rPr>
                <w:rFonts w:ascii="Times New Roman" w:hAnsi="Times New Roman" w:cs="Times New Roman"/>
              </w:rPr>
            </w:pPr>
            <w:r>
              <w:rPr>
                <w:rFonts w:ascii="Times New Roman" w:hAnsi="Times New Roman" w:cs="Times New Roman"/>
              </w:rPr>
              <w:t>Все документы должны быть в виде электронного документа с электронной подписью или копии. Или информация о том, что подпункт не требуется, либо отсутствует</w:t>
            </w:r>
          </w:p>
        </w:tc>
        <w:tc>
          <w:tcPr>
            <w:tcW w:w="1560" w:type="dxa"/>
          </w:tcPr>
          <w:p w:rsidR="00BC7D37" w:rsidRDefault="00BC7D37">
            <w:pPr>
              <w:rPr>
                <w:rFonts w:ascii="Times New Roman" w:hAnsi="Times New Roman" w:cs="Times New Roman"/>
              </w:rPr>
            </w:pPr>
          </w:p>
        </w:tc>
      </w:tr>
    </w:tbl>
    <w:p w:rsidR="00BC7D37" w:rsidRDefault="00BC7D37"/>
    <w:p w:rsidR="00BC7D37" w:rsidRDefault="00B56D11">
      <w:pPr>
        <w:rPr>
          <w:rFonts w:ascii="Times New Roman" w:hAnsi="Times New Roman" w:cs="Times New Roman"/>
          <w:sz w:val="24"/>
          <w:szCs w:val="24"/>
        </w:rPr>
      </w:pPr>
      <w:r>
        <w:rPr>
          <w:rFonts w:ascii="Times New Roman" w:hAnsi="Times New Roman" w:cs="Times New Roman"/>
          <w:sz w:val="24"/>
          <w:szCs w:val="24"/>
        </w:rPr>
        <w:t>Нормативные документы:</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от 4 августа 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C3713" w:rsidRPr="001C3713" w:rsidRDefault="001C3713" w:rsidP="001C3713">
      <w:pPr>
        <w:ind w:left="360"/>
        <w:jc w:val="center"/>
        <w:rPr>
          <w:rFonts w:ascii="Times New Roman" w:hAnsi="Times New Roman" w:cs="Times New Roman"/>
          <w:b/>
          <w:sz w:val="28"/>
          <w:szCs w:val="28"/>
        </w:rPr>
      </w:pPr>
      <w:r w:rsidRPr="001C3713">
        <w:rPr>
          <w:rFonts w:ascii="Times New Roman" w:hAnsi="Times New Roman" w:cs="Times New Roman"/>
          <w:b/>
          <w:sz w:val="28"/>
          <w:szCs w:val="28"/>
        </w:rPr>
        <w:t>Требования по доступности для инвалидов по зрению</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938"/>
      </w:tblGrid>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И</w:t>
            </w:r>
            <w:r w:rsidRPr="004904C9">
              <w:rPr>
                <w:rFonts w:ascii="Times New Roman" w:eastAsia="Times New Roman" w:hAnsi="Times New Roman" w:cs="Times New Roman"/>
                <w:color w:val="000000"/>
                <w:sz w:val="24"/>
                <w:lang w:eastAsia="ru-RU"/>
              </w:rPr>
              <w:t>нформация, размещаемая на официальном сайте, беспрепятственно доступна при помощи клавиатуры, ограничения по времени нажатия клавиш которой отсутствуют, а также при помощи вспомогательных технологий1, включая программы экранного доступа, беспрепятственно считывающих структуру и последовательность, в которой представлена такая информация;</w:t>
            </w:r>
          </w:p>
        </w:tc>
        <w:tc>
          <w:tcPr>
            <w:tcW w:w="7938" w:type="dxa"/>
            <w:shd w:val="clear" w:color="auto" w:fill="auto"/>
            <w:hideMark/>
          </w:tcPr>
          <w:p w:rsidR="001C3713" w:rsidRPr="004904C9" w:rsidRDefault="005A1627" w:rsidP="009269F3">
            <w:pPr>
              <w:spacing w:after="0" w:line="240" w:lineRule="auto"/>
              <w:rPr>
                <w:rFonts w:ascii="Times New Roman" w:eastAsia="Times New Roman" w:hAnsi="Times New Roman" w:cs="Times New Roman"/>
                <w:color w:val="000000"/>
                <w:sz w:val="24"/>
                <w:lang w:eastAsia="ru-RU"/>
              </w:rPr>
            </w:pPr>
            <w:hyperlink r:id="rId7" w:history="1">
              <w:r w:rsidR="001C3713" w:rsidRPr="00A21E23">
                <w:rPr>
                  <w:rStyle w:val="ad"/>
                  <w:rFonts w:ascii="Times New Roman" w:eastAsia="Times New Roman" w:hAnsi="Times New Roman" w:cs="Times New Roman"/>
                  <w:sz w:val="24"/>
                  <w:lang w:eastAsia="ru-RU"/>
                </w:rPr>
                <w:t>http://slabovid.ru/info/wcag2.0_aa/#needed</w:t>
              </w:r>
            </w:hyperlink>
            <w:r w:rsidR="001C3713" w:rsidRPr="004904C9">
              <w:rPr>
                <w:rFonts w:ascii="Times New Roman" w:eastAsia="Times New Roman" w:hAnsi="Times New Roman" w:cs="Times New Roman"/>
                <w:color w:val="000000"/>
                <w:sz w:val="24"/>
                <w:lang w:eastAsia="ru-RU"/>
              </w:rPr>
              <w:t xml:space="preserve"> Альтернативные медиа предназначены для тех, кто таким образом может лучше воспринимать контент. Они могут быть в виде только аудио или только видео (включая видеоряд жестового языка), либо совмещать в себе аудио и видео</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w:t>
            </w:r>
            <w:r w:rsidRPr="004904C9">
              <w:rPr>
                <w:rFonts w:ascii="Times New Roman" w:eastAsia="Times New Roman" w:hAnsi="Times New Roman" w:cs="Times New Roman"/>
                <w:color w:val="000000"/>
                <w:sz w:val="24"/>
                <w:lang w:eastAsia="ru-RU"/>
              </w:rPr>
              <w:t>екстовая информация, размещаемая на официальном сайте, масштабируется не менее чем на 200 процентов от исходного масштаба интернет-страницы без применения вспомогательных технологий, без потери функциональности и без появления горизонтальной полосы прокрутки;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Аналогично прошлым требованиям за исключением требования не появления горизонтальной полосы прокрутки</w:t>
            </w:r>
          </w:p>
        </w:tc>
      </w:tr>
      <w:tr w:rsidR="001C3713" w:rsidRPr="004904C9" w:rsidTr="001C3713">
        <w:trPr>
          <w:trHeight w:val="1800"/>
        </w:trPr>
        <w:tc>
          <w:tcPr>
            <w:tcW w:w="6941" w:type="dxa"/>
            <w:shd w:val="clear" w:color="auto" w:fill="auto"/>
            <w:hideMark/>
          </w:tcPr>
          <w:p w:rsidR="001C3713" w:rsidRPr="004904C9" w:rsidRDefault="001C3713" w:rsidP="00853824">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w:t>
            </w:r>
            <w:r w:rsidRPr="004904C9">
              <w:rPr>
                <w:rFonts w:ascii="Times New Roman" w:eastAsia="Times New Roman" w:hAnsi="Times New Roman" w:cs="Times New Roman"/>
                <w:color w:val="000000"/>
                <w:sz w:val="24"/>
                <w:lang w:eastAsia="ru-RU"/>
              </w:rPr>
              <w:t>окументы формата PDF, а также иные документы, представленные на официальном сайте, доступны для чтения при помощи вспомогательных технологий, включая программы экранного доступа, и размечены в соответствии с положениями национального стандарта Российской Федерации</w:t>
            </w:r>
            <w:r w:rsidR="00853824">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или на официальном сайте представлены альтернативные версии таких документов, доступные для чтения при помощи вспомогательных технологий, включая программы экранного доступа;</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 xml:space="preserve">Сохранение документов в формате PDF/UA Бесплатный вариант Libre </w:t>
            </w:r>
            <w:r>
              <w:rPr>
                <w:rFonts w:ascii="Times New Roman" w:eastAsia="Times New Roman" w:hAnsi="Times New Roman" w:cs="Times New Roman"/>
                <w:color w:val="000000"/>
                <w:sz w:val="24"/>
                <w:lang w:val="en-US" w:eastAsia="ru-RU"/>
              </w:rPr>
              <w:t>O</w:t>
            </w:r>
            <w:r w:rsidRPr="004904C9">
              <w:rPr>
                <w:rFonts w:ascii="Times New Roman" w:eastAsia="Times New Roman" w:hAnsi="Times New Roman" w:cs="Times New Roman"/>
                <w:color w:val="000000"/>
                <w:sz w:val="24"/>
                <w:lang w:eastAsia="ru-RU"/>
              </w:rPr>
              <w:t>ffice</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w:t>
            </w:r>
            <w:r w:rsidRPr="004904C9">
              <w:rPr>
                <w:rFonts w:ascii="Times New Roman" w:eastAsia="Times New Roman" w:hAnsi="Times New Roman" w:cs="Times New Roman"/>
                <w:color w:val="000000"/>
                <w:sz w:val="24"/>
                <w:lang w:eastAsia="ru-RU"/>
              </w:rPr>
              <w:t>етекстовая информация, размещаемая на официальном сайте, представлена в альтернативной версии, доступной для чтения при помощи вспомогательных технологий, включая программы экранного доступа;</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Необходимо предоставить текстовую версию любого нетекстового контента так, чтобы ее можно было преобразовать в другие формы, необходимые пользователям, например</w:t>
            </w:r>
            <w:r w:rsidRPr="00A21E23">
              <w:rPr>
                <w:rFonts w:ascii="Times New Roman" w:eastAsia="Times New Roman" w:hAnsi="Times New Roman" w:cs="Times New Roman"/>
                <w:color w:val="000000"/>
                <w:sz w:val="24"/>
                <w:lang w:eastAsia="ru-RU"/>
              </w:rPr>
              <w:t>,</w:t>
            </w:r>
            <w:r w:rsidRPr="004904C9">
              <w:rPr>
                <w:rFonts w:ascii="Times New Roman" w:eastAsia="Times New Roman" w:hAnsi="Times New Roman" w:cs="Times New Roman"/>
                <w:color w:val="000000"/>
                <w:sz w:val="24"/>
                <w:lang w:eastAsia="ru-RU"/>
              </w:rPr>
              <w:t xml:space="preserve"> увеличенный шрифт, шрифт Брайля, речь, специальные знаки или упрощенный язык. Заполнение всех описательных тегов (например, alt у картинок) у нетекстовых элементов.</w:t>
            </w:r>
          </w:p>
        </w:tc>
      </w:tr>
      <w:tr w:rsidR="001C3713" w:rsidRPr="004904C9" w:rsidTr="001C3713">
        <w:trPr>
          <w:trHeight w:val="1200"/>
        </w:trPr>
        <w:tc>
          <w:tcPr>
            <w:tcW w:w="6941" w:type="dxa"/>
            <w:shd w:val="clear" w:color="auto" w:fill="auto"/>
            <w:hideMark/>
          </w:tcPr>
          <w:p w:rsidR="001C3713" w:rsidRPr="004904C9" w:rsidRDefault="001C3713" w:rsidP="00853824">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w:t>
            </w:r>
            <w:r w:rsidRPr="004904C9">
              <w:rPr>
                <w:rFonts w:ascii="Times New Roman" w:eastAsia="Times New Roman" w:hAnsi="Times New Roman" w:cs="Times New Roman"/>
                <w:color w:val="000000"/>
                <w:sz w:val="24"/>
                <w:lang w:eastAsia="ru-RU"/>
              </w:rPr>
              <w:t>од, необходимый для подтверждения использования контента человеком, а не электронной вычислительной машиной, в случае его применения на официальном сайте представлен на государственном языке Российской Федерации в доступной для инвалидов по зрению форме;</w:t>
            </w:r>
          </w:p>
        </w:tc>
        <w:tc>
          <w:tcPr>
            <w:tcW w:w="7938" w:type="dxa"/>
            <w:shd w:val="clear" w:color="auto" w:fill="auto"/>
            <w:hideMark/>
          </w:tcPr>
          <w:p w:rsidR="001C3713" w:rsidRPr="0098024B" w:rsidRDefault="001C3713" w:rsidP="009269F3">
            <w:pPr>
              <w:spacing w:after="0" w:line="240" w:lineRule="auto"/>
              <w:rPr>
                <w:rFonts w:ascii="Times New Roman" w:eastAsia="Times New Roman" w:hAnsi="Times New Roman" w:cs="Times New Roman"/>
                <w:color w:val="000000"/>
                <w:sz w:val="24"/>
                <w:lang w:eastAsia="ru-RU"/>
              </w:rPr>
            </w:pPr>
            <w:r w:rsidRPr="00A21E23">
              <w:rPr>
                <w:rFonts w:ascii="Times New Roman" w:eastAsia="Times New Roman" w:hAnsi="Times New Roman" w:cs="Times New Roman"/>
                <w:color w:val="000000"/>
                <w:sz w:val="24"/>
                <w:lang w:eastAsia="ru-RU"/>
              </w:rPr>
              <w:t>Должна быть а</w:t>
            </w:r>
            <w:r w:rsidRPr="004904C9">
              <w:rPr>
                <w:rFonts w:ascii="Times New Roman" w:eastAsia="Times New Roman" w:hAnsi="Times New Roman" w:cs="Times New Roman"/>
                <w:color w:val="000000"/>
                <w:sz w:val="24"/>
                <w:lang w:eastAsia="ru-RU"/>
              </w:rPr>
              <w:t>удиоверсия капчти</w:t>
            </w:r>
            <w:r w:rsidR="00853824">
              <w:rPr>
                <w:rFonts w:ascii="Times New Roman" w:eastAsia="Times New Roman" w:hAnsi="Times New Roman" w:cs="Times New Roman"/>
                <w:color w:val="000000"/>
                <w:sz w:val="24"/>
                <w:lang w:eastAsia="ru-RU"/>
              </w:rPr>
              <w:t>, сама каптча должна быть на русском</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lastRenderedPageBreak/>
              <w:t>заголовки страниц официального сайта и ссылки, размещаемые на таком официальном сайте, содержат описание;</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Все страницы имеют заголовки, которые описывают их тему или цель. Цель каждой ссылки может быть определена либо только из текста ссылки, либо из текста</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ссылки вместе с ее программно определенным контекстом, кроме тех случаев, когда цель ссылки будет неясна всем пользователям.</w:t>
            </w:r>
          </w:p>
        </w:tc>
      </w:tr>
      <w:tr w:rsidR="001C3713" w:rsidRPr="004904C9" w:rsidTr="001C3713">
        <w:trPr>
          <w:trHeight w:val="3735"/>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нформация, размещаемая на официальном сайте, соответствует критериям оптимальной контрастности, предусмотренным национальным стандартом Российской Федерации;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Визуальное отображение текстовой информации и текст на изображениях имеют коэффициент</w:t>
            </w:r>
            <w:r w:rsidRPr="004904C9">
              <w:rPr>
                <w:rFonts w:ascii="Times New Roman" w:eastAsia="Times New Roman" w:hAnsi="Times New Roman" w:cs="Times New Roman"/>
                <w:color w:val="000000"/>
                <w:sz w:val="24"/>
                <w:lang w:eastAsia="ru-RU"/>
              </w:rPr>
              <w:br/>
              <w:t>контрастности не менее 4.5:1, кроме следующих случаев:</w:t>
            </w:r>
            <w:r w:rsidRPr="004904C9">
              <w:rPr>
                <w:rFonts w:ascii="Times New Roman" w:eastAsia="Times New Roman" w:hAnsi="Times New Roman" w:cs="Times New Roman"/>
                <w:color w:val="000000"/>
                <w:sz w:val="24"/>
                <w:lang w:eastAsia="ru-RU"/>
              </w:rPr>
              <w:br/>
              <w:t>-увеличенный текст: укрупненная текстовая информация и графическое представление</w:t>
            </w:r>
            <w:r w:rsidRPr="004904C9">
              <w:rPr>
                <w:rFonts w:ascii="Times New Roman" w:eastAsia="Times New Roman" w:hAnsi="Times New Roman" w:cs="Times New Roman"/>
                <w:color w:val="000000"/>
                <w:sz w:val="24"/>
                <w:lang w:eastAsia="ru-RU"/>
              </w:rPr>
              <w:br/>
              <w:t>текста имеют коэффициент контрастности не менее 3:1;</w:t>
            </w:r>
            <w:r w:rsidRPr="004904C9">
              <w:rPr>
                <w:rFonts w:ascii="Times New Roman" w:eastAsia="Times New Roman" w:hAnsi="Times New Roman" w:cs="Times New Roman"/>
                <w:color w:val="000000"/>
                <w:sz w:val="24"/>
                <w:lang w:eastAsia="ru-RU"/>
              </w:rPr>
              <w:br/>
              <w:t>-дополнительная информация: требования по соблюдению определенной контрастности не применяются к тексту или графическому представлению текста, которые являются частью неактивных компонентов пользовательского интерфейса, или которые выполняют чисто декоративные функции, никому не видны или являются частью изображения, передающего более важную визуальную информацию;</w:t>
            </w:r>
            <w:r w:rsidRPr="004904C9">
              <w:rPr>
                <w:rFonts w:ascii="Times New Roman" w:eastAsia="Times New Roman" w:hAnsi="Times New Roman" w:cs="Times New Roman"/>
                <w:color w:val="000000"/>
                <w:sz w:val="24"/>
                <w:lang w:eastAsia="ru-RU"/>
              </w:rPr>
              <w:br/>
              <w:t>-логотипы: требования по соблюдению определенной контрастности не применяются к</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тексту, являющемуся частью логотипа или названия торговой марки.</w:t>
            </w:r>
          </w:p>
        </w:tc>
      </w:tr>
      <w:tr w:rsidR="001C3713" w:rsidRPr="004904C9" w:rsidTr="001C3713">
        <w:trPr>
          <w:trHeight w:val="12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нструкции, описывающие процесс взаимодействия пользователя официального сайта с информацией, размещаемой на официальном сайте, или элементами интерфейса, не опираются только на их характеристики, воспринимаемые органами чувств пользователей официального сайта (форму, цвет, размер, визуальное расположение, ориентацию и звук);</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Инструкции, предоставляемые для понимания и управления контентом, не опираются только на характеристики компонентов, воспринимаемые органами чувств пользователей, а именно на форму, цвет, размер, визуальное расположение, ориентацию и звук. Все элементы управления должны быть подписаны.</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w:t>
            </w:r>
            <w:r w:rsidRPr="004904C9">
              <w:rPr>
                <w:rFonts w:ascii="Times New Roman" w:eastAsia="Times New Roman" w:hAnsi="Times New Roman" w:cs="Times New Roman"/>
                <w:color w:val="000000"/>
                <w:sz w:val="24"/>
                <w:lang w:eastAsia="ru-RU"/>
              </w:rPr>
              <w:t>нтерфейс официального сайта для передачи данных о выполнении действия и (или) о запросе на обратную связь и (или) для различения визуальных элементов использует не только визуальные характеристики элемента (цвет, форму, размер, визуальное местоположение, ориентацию), но и текст, доступный для чтения с помощью вспомогательных технологий, включая программы экранного доступа, или звук;</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Все элементы управления должны быть подписаны</w:t>
            </w:r>
          </w:p>
        </w:tc>
      </w:tr>
      <w:tr w:rsidR="001C3713" w:rsidRPr="004904C9" w:rsidTr="001C3713">
        <w:trPr>
          <w:trHeight w:val="9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А</w:t>
            </w:r>
            <w:r w:rsidRPr="004904C9">
              <w:rPr>
                <w:rFonts w:ascii="Times New Roman" w:eastAsia="Times New Roman" w:hAnsi="Times New Roman" w:cs="Times New Roman"/>
                <w:color w:val="000000"/>
                <w:sz w:val="24"/>
                <w:lang w:eastAsia="ru-RU"/>
              </w:rPr>
              <w:t>втоматически обновляемая информация, размещенная на официальном сайте, контролируется (остановка, скрытие, изменение частоты) в соответствии с критериями, предусмотренными национальным стандартом Российской Федерации;</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В основном неприменимо к образовательным организациям</w:t>
            </w:r>
          </w:p>
        </w:tc>
      </w:tr>
      <w:tr w:rsidR="001C3713" w:rsidRPr="004904C9" w:rsidTr="001C3713">
        <w:trPr>
          <w:trHeight w:val="6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w:t>
            </w:r>
            <w:r w:rsidRPr="004904C9">
              <w:rPr>
                <w:rFonts w:ascii="Times New Roman" w:eastAsia="Times New Roman" w:hAnsi="Times New Roman" w:cs="Times New Roman"/>
                <w:color w:val="000000"/>
                <w:sz w:val="24"/>
                <w:lang w:eastAsia="ru-RU"/>
              </w:rPr>
              <w:t>лементы интерфейса официального сайта при перемещении фокуса на них не изменяют контекст;</w:t>
            </w:r>
          </w:p>
        </w:tc>
        <w:tc>
          <w:tcPr>
            <w:tcW w:w="7938"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Когда на любой компонент пользовательского интерфейса наводится указатель, это не вызывает изменения контекста</w:t>
            </w:r>
          </w:p>
        </w:tc>
      </w:tr>
      <w:tr w:rsidR="001C3713" w:rsidRPr="004904C9" w:rsidTr="001C3713">
        <w:trPr>
          <w:trHeight w:val="1500"/>
        </w:trPr>
        <w:tc>
          <w:tcPr>
            <w:tcW w:w="6941" w:type="dxa"/>
            <w:shd w:val="clear" w:color="auto" w:fill="auto"/>
            <w:hideMark/>
          </w:tcPr>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w:t>
            </w:r>
            <w:r w:rsidRPr="004904C9">
              <w:rPr>
                <w:rFonts w:ascii="Times New Roman" w:eastAsia="Times New Roman" w:hAnsi="Times New Roman" w:cs="Times New Roman"/>
                <w:color w:val="000000"/>
                <w:sz w:val="24"/>
                <w:lang w:eastAsia="ru-RU"/>
              </w:rPr>
              <w:t>ормы, предусматривающие ввод информации, при их наличии на официальном сайте содержат описание в текстовом виде. При ошибочном заполнении формы уведомление пользователя официального сайта об ошибке осуществляется доступным для пользователя официального сайта способом и с описанием ошибки в текстовом виде.</w:t>
            </w:r>
          </w:p>
        </w:tc>
        <w:tc>
          <w:tcPr>
            <w:tcW w:w="7938" w:type="dxa"/>
            <w:shd w:val="clear" w:color="auto" w:fill="auto"/>
            <w:hideMark/>
          </w:tcPr>
          <w:p w:rsidR="001C3713"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Пользователю предоставляются метки или инструкции в случае, если требуется ввод информации.</w:t>
            </w:r>
          </w:p>
          <w:p w:rsidR="001C3713" w:rsidRPr="004904C9" w:rsidRDefault="001C3713" w:rsidP="009269F3">
            <w:pPr>
              <w:spacing w:after="0" w:line="240" w:lineRule="auto"/>
              <w:rPr>
                <w:rFonts w:ascii="Times New Roman" w:eastAsia="Times New Roman" w:hAnsi="Times New Roman" w:cs="Times New Roman"/>
                <w:color w:val="000000"/>
                <w:sz w:val="24"/>
                <w:lang w:eastAsia="ru-RU"/>
              </w:rPr>
            </w:pPr>
            <w:r w:rsidRPr="004904C9">
              <w:rPr>
                <w:rFonts w:ascii="Times New Roman" w:eastAsia="Times New Roman" w:hAnsi="Times New Roman" w:cs="Times New Roman"/>
                <w:color w:val="000000"/>
                <w:sz w:val="24"/>
                <w:lang w:eastAsia="ru-RU"/>
              </w:rPr>
              <w:t>Если ошибка ввода определяется автоматически, то ошибочный элемент обозначается</w:t>
            </w:r>
            <w:r w:rsidRPr="00A21E23">
              <w:rPr>
                <w:rFonts w:ascii="Times New Roman" w:eastAsia="Times New Roman" w:hAnsi="Times New Roman" w:cs="Times New Roman"/>
                <w:color w:val="000000"/>
                <w:sz w:val="24"/>
                <w:lang w:eastAsia="ru-RU"/>
              </w:rPr>
              <w:t xml:space="preserve"> </w:t>
            </w:r>
            <w:r w:rsidRPr="004904C9">
              <w:rPr>
                <w:rFonts w:ascii="Times New Roman" w:eastAsia="Times New Roman" w:hAnsi="Times New Roman" w:cs="Times New Roman"/>
                <w:color w:val="000000"/>
                <w:sz w:val="24"/>
                <w:lang w:eastAsia="ru-RU"/>
              </w:rPr>
              <w:t>доступным для пользователя способом и ошибка описывается пользователю в текстовом виде.</w:t>
            </w:r>
            <w:r w:rsidRPr="00A21E23">
              <w:rPr>
                <w:rFonts w:ascii="Times New Roman" w:eastAsia="Times New Roman" w:hAnsi="Times New Roman" w:cs="Times New Roman"/>
                <w:color w:val="000000"/>
                <w:sz w:val="24"/>
                <w:lang w:eastAsia="ru-RU"/>
              </w:rPr>
              <w:br/>
            </w:r>
          </w:p>
        </w:tc>
      </w:tr>
      <w:tr w:rsidR="00853824" w:rsidRPr="004904C9" w:rsidTr="001C3713">
        <w:trPr>
          <w:trHeight w:val="1500"/>
        </w:trPr>
        <w:tc>
          <w:tcPr>
            <w:tcW w:w="6941" w:type="dxa"/>
            <w:shd w:val="clear" w:color="auto" w:fill="auto"/>
          </w:tcPr>
          <w:p w:rsidR="00853824" w:rsidRPr="00853824" w:rsidRDefault="00853824" w:rsidP="00853824">
            <w:pPr>
              <w:spacing w:after="0" w:line="240" w:lineRule="auto"/>
              <w:rPr>
                <w:rFonts w:ascii="Times New Roman" w:eastAsia="Times New Roman" w:hAnsi="Times New Roman" w:cs="Times New Roman"/>
                <w:color w:val="000000"/>
                <w:sz w:val="24"/>
                <w:lang w:eastAsia="ru-RU"/>
              </w:rPr>
            </w:pPr>
            <w:r w:rsidRPr="00853824">
              <w:rPr>
                <w:rFonts w:ascii="Times New Roman" w:eastAsia="Times New Roman" w:hAnsi="Times New Roman" w:cs="Times New Roman"/>
                <w:color w:val="000000"/>
                <w:sz w:val="24"/>
                <w:lang w:eastAsia="ru-RU"/>
              </w:rPr>
              <w:t>Органы и организации на своих официальных сайтах предусматривают возможность пользователям официального сайта направлять в адрес таких органов и организаций обращения о недоступности для инвалидов по зрению элементов и (или) сервисов на официальных сайтах в порядке, установленном Федеральным законом от 2 мая 2006 г.</w:t>
            </w:r>
          </w:p>
          <w:p w:rsidR="00853824" w:rsidRDefault="00853824" w:rsidP="00853824">
            <w:pPr>
              <w:spacing w:after="0" w:line="240" w:lineRule="auto"/>
              <w:rPr>
                <w:rFonts w:ascii="Times New Roman" w:eastAsia="Times New Roman" w:hAnsi="Times New Roman" w:cs="Times New Roman"/>
                <w:color w:val="000000"/>
                <w:sz w:val="24"/>
                <w:lang w:eastAsia="ru-RU"/>
              </w:rPr>
            </w:pPr>
            <w:r w:rsidRPr="00853824">
              <w:rPr>
                <w:rFonts w:ascii="Times New Roman" w:eastAsia="Times New Roman" w:hAnsi="Times New Roman" w:cs="Times New Roman"/>
                <w:color w:val="000000"/>
                <w:sz w:val="24"/>
                <w:lang w:eastAsia="ru-RU"/>
              </w:rPr>
              <w:t>N 59-ФЗ "О порядке рассмотрения обращений граждан Российской Федерации", или в соответствии с утвержденными такими организациями локальными нормативными актами</w:t>
            </w:r>
          </w:p>
        </w:tc>
        <w:tc>
          <w:tcPr>
            <w:tcW w:w="7938" w:type="dxa"/>
            <w:shd w:val="clear" w:color="auto" w:fill="auto"/>
          </w:tcPr>
          <w:p w:rsidR="00853824" w:rsidRPr="004904C9" w:rsidRDefault="00853824" w:rsidP="009269F3">
            <w:pPr>
              <w:spacing w:after="0" w:line="240" w:lineRule="auto"/>
              <w:rPr>
                <w:rFonts w:ascii="Times New Roman" w:eastAsia="Times New Roman" w:hAnsi="Times New Roman" w:cs="Times New Roman"/>
                <w:color w:val="000000"/>
                <w:sz w:val="24"/>
                <w:lang w:eastAsia="ru-RU"/>
              </w:rPr>
            </w:pPr>
          </w:p>
        </w:tc>
      </w:tr>
    </w:tbl>
    <w:p w:rsidR="00853824" w:rsidRDefault="001C3713" w:rsidP="001C3713">
      <w:pPr>
        <w:ind w:left="360"/>
        <w:rPr>
          <w:rFonts w:ascii="Times New Roman" w:hAnsi="Times New Roman" w:cs="Times New Roman"/>
          <w:sz w:val="24"/>
        </w:rPr>
      </w:pPr>
      <w:r>
        <w:rPr>
          <w:rFonts w:ascii="Times New Roman" w:hAnsi="Times New Roman" w:cs="Times New Roman"/>
          <w:sz w:val="24"/>
        </w:rPr>
        <w:t>Бесплатн</w:t>
      </w:r>
      <w:r w:rsidR="00853824">
        <w:rPr>
          <w:rFonts w:ascii="Times New Roman" w:hAnsi="Times New Roman" w:cs="Times New Roman"/>
          <w:sz w:val="24"/>
        </w:rPr>
        <w:t>ые</w:t>
      </w:r>
      <w:r>
        <w:rPr>
          <w:rFonts w:ascii="Times New Roman" w:hAnsi="Times New Roman" w:cs="Times New Roman"/>
          <w:sz w:val="24"/>
        </w:rPr>
        <w:t xml:space="preserve"> версия м</w:t>
      </w:r>
      <w:r w:rsidRPr="001C3713">
        <w:rPr>
          <w:rFonts w:ascii="Times New Roman" w:hAnsi="Times New Roman" w:cs="Times New Roman"/>
          <w:sz w:val="24"/>
        </w:rPr>
        <w:t>одул</w:t>
      </w:r>
      <w:r w:rsidR="00853824">
        <w:rPr>
          <w:rFonts w:ascii="Times New Roman" w:hAnsi="Times New Roman" w:cs="Times New Roman"/>
          <w:sz w:val="24"/>
        </w:rPr>
        <w:t>и</w:t>
      </w:r>
      <w:r w:rsidRPr="001C3713">
        <w:rPr>
          <w:rFonts w:ascii="Times New Roman" w:hAnsi="Times New Roman" w:cs="Times New Roman"/>
          <w:sz w:val="24"/>
        </w:rPr>
        <w:t xml:space="preserve"> для слабовидящих </w:t>
      </w:r>
    </w:p>
    <w:p w:rsidR="00853824" w:rsidRPr="00853824" w:rsidRDefault="005A1627" w:rsidP="001C3713">
      <w:pPr>
        <w:ind w:left="360"/>
        <w:rPr>
          <w:rFonts w:ascii="Times New Roman" w:hAnsi="Times New Roman" w:cs="Times New Roman"/>
          <w:sz w:val="24"/>
        </w:rPr>
      </w:pPr>
      <w:hyperlink r:id="rId8" w:history="1">
        <w:r w:rsidR="00853824" w:rsidRPr="00262B2C">
          <w:rPr>
            <w:rStyle w:val="ad"/>
            <w:rFonts w:ascii="Times New Roman" w:hAnsi="Times New Roman" w:cs="Times New Roman"/>
            <w:sz w:val="24"/>
          </w:rPr>
          <w:t>https://forum.cposo.ru/threads/Плагин-версии-для-слабовидящих-для-wordpress-ГОСТ.12/</w:t>
        </w:r>
      </w:hyperlink>
      <w:r w:rsidR="00853824">
        <w:rPr>
          <w:rFonts w:ascii="Times New Roman" w:hAnsi="Times New Roman" w:cs="Times New Roman"/>
          <w:sz w:val="24"/>
        </w:rPr>
        <w:t xml:space="preserve"> только для </w:t>
      </w:r>
      <w:r w:rsidR="00853824">
        <w:rPr>
          <w:rFonts w:ascii="Times New Roman" w:hAnsi="Times New Roman" w:cs="Times New Roman"/>
          <w:sz w:val="24"/>
          <w:lang w:val="en-US"/>
        </w:rPr>
        <w:t>Wordpress</w:t>
      </w:r>
    </w:p>
    <w:p w:rsidR="001C3713" w:rsidRPr="001C3713" w:rsidRDefault="001C3713" w:rsidP="001C3713">
      <w:pPr>
        <w:ind w:left="360"/>
        <w:rPr>
          <w:rFonts w:ascii="Times New Roman" w:hAnsi="Times New Roman" w:cs="Times New Roman"/>
          <w:sz w:val="24"/>
        </w:rPr>
      </w:pPr>
      <w:r w:rsidRPr="001C3713">
        <w:rPr>
          <w:rFonts w:ascii="Times New Roman" w:hAnsi="Times New Roman" w:cs="Times New Roman"/>
          <w:sz w:val="24"/>
        </w:rPr>
        <w:t>https://slabovid.ru/</w:t>
      </w:r>
    </w:p>
    <w:p w:rsidR="001C3713" w:rsidRPr="001C3713" w:rsidRDefault="001C3713" w:rsidP="001C3713">
      <w:pPr>
        <w:ind w:left="360"/>
        <w:rPr>
          <w:rFonts w:ascii="Times New Roman" w:hAnsi="Times New Roman" w:cs="Times New Roman"/>
          <w:sz w:val="24"/>
          <w:szCs w:val="24"/>
        </w:rPr>
      </w:pPr>
    </w:p>
    <w:sectPr w:rsidR="001C3713" w:rsidRPr="001C37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27" w:rsidRDefault="005A1627">
      <w:pPr>
        <w:spacing w:after="0" w:line="240" w:lineRule="auto"/>
      </w:pPr>
      <w:r>
        <w:separator/>
      </w:r>
    </w:p>
  </w:endnote>
  <w:endnote w:type="continuationSeparator" w:id="0">
    <w:p w:rsidR="005A1627" w:rsidRDefault="005A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27" w:rsidRDefault="005A1627">
      <w:pPr>
        <w:spacing w:after="0" w:line="240" w:lineRule="auto"/>
      </w:pPr>
      <w:r>
        <w:separator/>
      </w:r>
    </w:p>
  </w:footnote>
  <w:footnote w:type="continuationSeparator" w:id="0">
    <w:p w:rsidR="005A1627" w:rsidRDefault="005A1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03B"/>
    <w:multiLevelType w:val="hybridMultilevel"/>
    <w:tmpl w:val="E55A3B00"/>
    <w:lvl w:ilvl="0" w:tplc="BE36C09C">
      <w:start w:val="1"/>
      <w:numFmt w:val="bullet"/>
      <w:lvlText w:val=""/>
      <w:lvlJc w:val="left"/>
      <w:pPr>
        <w:ind w:left="720" w:hanging="360"/>
      </w:pPr>
      <w:rPr>
        <w:rFonts w:ascii="Symbol" w:hAnsi="Symbol" w:hint="default"/>
      </w:rPr>
    </w:lvl>
    <w:lvl w:ilvl="1" w:tplc="953EE76A">
      <w:start w:val="1"/>
      <w:numFmt w:val="bullet"/>
      <w:lvlText w:val="o"/>
      <w:lvlJc w:val="left"/>
      <w:pPr>
        <w:ind w:left="1440" w:hanging="360"/>
      </w:pPr>
      <w:rPr>
        <w:rFonts w:ascii="Courier New" w:hAnsi="Courier New" w:cs="Courier New" w:hint="default"/>
      </w:rPr>
    </w:lvl>
    <w:lvl w:ilvl="2" w:tplc="88A8FF32">
      <w:start w:val="1"/>
      <w:numFmt w:val="bullet"/>
      <w:lvlText w:val=""/>
      <w:lvlJc w:val="left"/>
      <w:pPr>
        <w:ind w:left="2160" w:hanging="360"/>
      </w:pPr>
      <w:rPr>
        <w:rFonts w:ascii="Wingdings" w:hAnsi="Wingdings" w:hint="default"/>
      </w:rPr>
    </w:lvl>
    <w:lvl w:ilvl="3" w:tplc="B6848A50">
      <w:start w:val="1"/>
      <w:numFmt w:val="bullet"/>
      <w:lvlText w:val=""/>
      <w:lvlJc w:val="left"/>
      <w:pPr>
        <w:ind w:left="2880" w:hanging="360"/>
      </w:pPr>
      <w:rPr>
        <w:rFonts w:ascii="Symbol" w:hAnsi="Symbol" w:hint="default"/>
      </w:rPr>
    </w:lvl>
    <w:lvl w:ilvl="4" w:tplc="C256149C">
      <w:start w:val="1"/>
      <w:numFmt w:val="bullet"/>
      <w:lvlText w:val="o"/>
      <w:lvlJc w:val="left"/>
      <w:pPr>
        <w:ind w:left="3600" w:hanging="360"/>
      </w:pPr>
      <w:rPr>
        <w:rFonts w:ascii="Courier New" w:hAnsi="Courier New" w:cs="Courier New" w:hint="default"/>
      </w:rPr>
    </w:lvl>
    <w:lvl w:ilvl="5" w:tplc="15F47816">
      <w:start w:val="1"/>
      <w:numFmt w:val="bullet"/>
      <w:lvlText w:val=""/>
      <w:lvlJc w:val="left"/>
      <w:pPr>
        <w:ind w:left="4320" w:hanging="360"/>
      </w:pPr>
      <w:rPr>
        <w:rFonts w:ascii="Wingdings" w:hAnsi="Wingdings" w:hint="default"/>
      </w:rPr>
    </w:lvl>
    <w:lvl w:ilvl="6" w:tplc="503A2630">
      <w:start w:val="1"/>
      <w:numFmt w:val="bullet"/>
      <w:lvlText w:val=""/>
      <w:lvlJc w:val="left"/>
      <w:pPr>
        <w:ind w:left="5040" w:hanging="360"/>
      </w:pPr>
      <w:rPr>
        <w:rFonts w:ascii="Symbol" w:hAnsi="Symbol" w:hint="default"/>
      </w:rPr>
    </w:lvl>
    <w:lvl w:ilvl="7" w:tplc="6FBC032E">
      <w:start w:val="1"/>
      <w:numFmt w:val="bullet"/>
      <w:lvlText w:val="o"/>
      <w:lvlJc w:val="left"/>
      <w:pPr>
        <w:ind w:left="5760" w:hanging="360"/>
      </w:pPr>
      <w:rPr>
        <w:rFonts w:ascii="Courier New" w:hAnsi="Courier New" w:cs="Courier New" w:hint="default"/>
      </w:rPr>
    </w:lvl>
    <w:lvl w:ilvl="8" w:tplc="48C050EA">
      <w:start w:val="1"/>
      <w:numFmt w:val="bullet"/>
      <w:lvlText w:val=""/>
      <w:lvlJc w:val="left"/>
      <w:pPr>
        <w:ind w:left="6480" w:hanging="360"/>
      </w:pPr>
      <w:rPr>
        <w:rFonts w:ascii="Wingdings" w:hAnsi="Wingdings" w:hint="default"/>
      </w:rPr>
    </w:lvl>
  </w:abstractNum>
  <w:abstractNum w:abstractNumId="1" w15:restartNumberingAfterBreak="0">
    <w:nsid w:val="11006CAF"/>
    <w:multiLevelType w:val="hybridMultilevel"/>
    <w:tmpl w:val="8878DF40"/>
    <w:lvl w:ilvl="0" w:tplc="5C405A4C">
      <w:start w:val="1"/>
      <w:numFmt w:val="bullet"/>
      <w:lvlText w:val=""/>
      <w:lvlJc w:val="left"/>
      <w:pPr>
        <w:ind w:left="720" w:hanging="360"/>
      </w:pPr>
      <w:rPr>
        <w:rFonts w:ascii="Symbol" w:hAnsi="Symbol" w:hint="default"/>
      </w:rPr>
    </w:lvl>
    <w:lvl w:ilvl="1" w:tplc="79AC42A6">
      <w:start w:val="1"/>
      <w:numFmt w:val="bullet"/>
      <w:lvlText w:val="o"/>
      <w:lvlJc w:val="left"/>
      <w:pPr>
        <w:ind w:left="1440" w:hanging="360"/>
      </w:pPr>
      <w:rPr>
        <w:rFonts w:ascii="Courier New" w:hAnsi="Courier New" w:cs="Courier New" w:hint="default"/>
      </w:rPr>
    </w:lvl>
    <w:lvl w:ilvl="2" w:tplc="2DDA7598">
      <w:start w:val="1"/>
      <w:numFmt w:val="bullet"/>
      <w:lvlText w:val=""/>
      <w:lvlJc w:val="left"/>
      <w:pPr>
        <w:ind w:left="2160" w:hanging="360"/>
      </w:pPr>
      <w:rPr>
        <w:rFonts w:ascii="Wingdings" w:hAnsi="Wingdings" w:hint="default"/>
      </w:rPr>
    </w:lvl>
    <w:lvl w:ilvl="3" w:tplc="E7FE9F2A">
      <w:start w:val="1"/>
      <w:numFmt w:val="bullet"/>
      <w:lvlText w:val=""/>
      <w:lvlJc w:val="left"/>
      <w:pPr>
        <w:ind w:left="2880" w:hanging="360"/>
      </w:pPr>
      <w:rPr>
        <w:rFonts w:ascii="Symbol" w:hAnsi="Symbol" w:hint="default"/>
      </w:rPr>
    </w:lvl>
    <w:lvl w:ilvl="4" w:tplc="B4022EE4">
      <w:start w:val="1"/>
      <w:numFmt w:val="bullet"/>
      <w:lvlText w:val="o"/>
      <w:lvlJc w:val="left"/>
      <w:pPr>
        <w:ind w:left="3600" w:hanging="360"/>
      </w:pPr>
      <w:rPr>
        <w:rFonts w:ascii="Courier New" w:hAnsi="Courier New" w:cs="Courier New" w:hint="default"/>
      </w:rPr>
    </w:lvl>
    <w:lvl w:ilvl="5" w:tplc="40902E82">
      <w:start w:val="1"/>
      <w:numFmt w:val="bullet"/>
      <w:lvlText w:val=""/>
      <w:lvlJc w:val="left"/>
      <w:pPr>
        <w:ind w:left="4320" w:hanging="360"/>
      </w:pPr>
      <w:rPr>
        <w:rFonts w:ascii="Wingdings" w:hAnsi="Wingdings" w:hint="default"/>
      </w:rPr>
    </w:lvl>
    <w:lvl w:ilvl="6" w:tplc="8B860916">
      <w:start w:val="1"/>
      <w:numFmt w:val="bullet"/>
      <w:lvlText w:val=""/>
      <w:lvlJc w:val="left"/>
      <w:pPr>
        <w:ind w:left="5040" w:hanging="360"/>
      </w:pPr>
      <w:rPr>
        <w:rFonts w:ascii="Symbol" w:hAnsi="Symbol" w:hint="default"/>
      </w:rPr>
    </w:lvl>
    <w:lvl w:ilvl="7" w:tplc="0C543738">
      <w:start w:val="1"/>
      <w:numFmt w:val="bullet"/>
      <w:lvlText w:val="o"/>
      <w:lvlJc w:val="left"/>
      <w:pPr>
        <w:ind w:left="5760" w:hanging="360"/>
      </w:pPr>
      <w:rPr>
        <w:rFonts w:ascii="Courier New" w:hAnsi="Courier New" w:cs="Courier New" w:hint="default"/>
      </w:rPr>
    </w:lvl>
    <w:lvl w:ilvl="8" w:tplc="BCDCEA7A">
      <w:start w:val="1"/>
      <w:numFmt w:val="bullet"/>
      <w:lvlText w:val=""/>
      <w:lvlJc w:val="left"/>
      <w:pPr>
        <w:ind w:left="6480" w:hanging="360"/>
      </w:pPr>
      <w:rPr>
        <w:rFonts w:ascii="Wingdings" w:hAnsi="Wingdings" w:hint="default"/>
      </w:rPr>
    </w:lvl>
  </w:abstractNum>
  <w:abstractNum w:abstractNumId="2" w15:restartNumberingAfterBreak="0">
    <w:nsid w:val="2C96404A"/>
    <w:multiLevelType w:val="hybridMultilevel"/>
    <w:tmpl w:val="3AC27160"/>
    <w:lvl w:ilvl="0" w:tplc="0C043DD2">
      <w:start w:val="1"/>
      <w:numFmt w:val="decimal"/>
      <w:lvlText w:val="%1."/>
      <w:lvlJc w:val="left"/>
      <w:pPr>
        <w:ind w:left="720" w:hanging="360"/>
      </w:pPr>
      <w:rPr>
        <w:rFonts w:hint="default"/>
      </w:rPr>
    </w:lvl>
    <w:lvl w:ilvl="1" w:tplc="FBFC9E9A">
      <w:start w:val="1"/>
      <w:numFmt w:val="lowerLetter"/>
      <w:lvlText w:val="%2."/>
      <w:lvlJc w:val="left"/>
      <w:pPr>
        <w:ind w:left="1440" w:hanging="360"/>
      </w:pPr>
    </w:lvl>
    <w:lvl w:ilvl="2" w:tplc="E1B44FB8">
      <w:start w:val="1"/>
      <w:numFmt w:val="lowerRoman"/>
      <w:lvlText w:val="%3."/>
      <w:lvlJc w:val="right"/>
      <w:pPr>
        <w:ind w:left="2160" w:hanging="180"/>
      </w:pPr>
    </w:lvl>
    <w:lvl w:ilvl="3" w:tplc="C52849F6">
      <w:start w:val="1"/>
      <w:numFmt w:val="decimal"/>
      <w:lvlText w:val="%4."/>
      <w:lvlJc w:val="left"/>
      <w:pPr>
        <w:ind w:left="2880" w:hanging="360"/>
      </w:pPr>
    </w:lvl>
    <w:lvl w:ilvl="4" w:tplc="D870E16E">
      <w:start w:val="1"/>
      <w:numFmt w:val="lowerLetter"/>
      <w:lvlText w:val="%5."/>
      <w:lvlJc w:val="left"/>
      <w:pPr>
        <w:ind w:left="3600" w:hanging="360"/>
      </w:pPr>
    </w:lvl>
    <w:lvl w:ilvl="5" w:tplc="BCDE0BE8">
      <w:start w:val="1"/>
      <w:numFmt w:val="lowerRoman"/>
      <w:lvlText w:val="%6."/>
      <w:lvlJc w:val="right"/>
      <w:pPr>
        <w:ind w:left="4320" w:hanging="180"/>
      </w:pPr>
    </w:lvl>
    <w:lvl w:ilvl="6" w:tplc="3C20222E">
      <w:start w:val="1"/>
      <w:numFmt w:val="decimal"/>
      <w:lvlText w:val="%7."/>
      <w:lvlJc w:val="left"/>
      <w:pPr>
        <w:ind w:left="5040" w:hanging="360"/>
      </w:pPr>
    </w:lvl>
    <w:lvl w:ilvl="7" w:tplc="A7722D52">
      <w:start w:val="1"/>
      <w:numFmt w:val="lowerLetter"/>
      <w:lvlText w:val="%8."/>
      <w:lvlJc w:val="left"/>
      <w:pPr>
        <w:ind w:left="5760" w:hanging="360"/>
      </w:pPr>
    </w:lvl>
    <w:lvl w:ilvl="8" w:tplc="2BB0798E">
      <w:start w:val="1"/>
      <w:numFmt w:val="lowerRoman"/>
      <w:lvlText w:val="%9."/>
      <w:lvlJc w:val="right"/>
      <w:pPr>
        <w:ind w:left="6480" w:hanging="180"/>
      </w:pPr>
    </w:lvl>
  </w:abstractNum>
  <w:abstractNum w:abstractNumId="3" w15:restartNumberingAfterBreak="0">
    <w:nsid w:val="44F11767"/>
    <w:multiLevelType w:val="hybridMultilevel"/>
    <w:tmpl w:val="EE3E7070"/>
    <w:lvl w:ilvl="0" w:tplc="0CBE5A30">
      <w:start w:val="1"/>
      <w:numFmt w:val="bullet"/>
      <w:lvlText w:val=""/>
      <w:lvlJc w:val="left"/>
      <w:pPr>
        <w:ind w:left="720" w:hanging="360"/>
      </w:pPr>
      <w:rPr>
        <w:rFonts w:ascii="Symbol" w:hAnsi="Symbol" w:hint="default"/>
      </w:rPr>
    </w:lvl>
    <w:lvl w:ilvl="1" w:tplc="543265F6">
      <w:start w:val="1"/>
      <w:numFmt w:val="bullet"/>
      <w:lvlText w:val="o"/>
      <w:lvlJc w:val="left"/>
      <w:pPr>
        <w:ind w:left="1440" w:hanging="360"/>
      </w:pPr>
      <w:rPr>
        <w:rFonts w:ascii="Courier New" w:hAnsi="Courier New" w:cs="Courier New" w:hint="default"/>
      </w:rPr>
    </w:lvl>
    <w:lvl w:ilvl="2" w:tplc="291EF074">
      <w:start w:val="1"/>
      <w:numFmt w:val="bullet"/>
      <w:lvlText w:val=""/>
      <w:lvlJc w:val="left"/>
      <w:pPr>
        <w:ind w:left="2160" w:hanging="360"/>
      </w:pPr>
      <w:rPr>
        <w:rFonts w:ascii="Wingdings" w:hAnsi="Wingdings" w:hint="default"/>
      </w:rPr>
    </w:lvl>
    <w:lvl w:ilvl="3" w:tplc="5B8EF12A">
      <w:start w:val="1"/>
      <w:numFmt w:val="bullet"/>
      <w:lvlText w:val=""/>
      <w:lvlJc w:val="left"/>
      <w:pPr>
        <w:ind w:left="2880" w:hanging="360"/>
      </w:pPr>
      <w:rPr>
        <w:rFonts w:ascii="Symbol" w:hAnsi="Symbol" w:hint="default"/>
      </w:rPr>
    </w:lvl>
    <w:lvl w:ilvl="4" w:tplc="59F09FF8">
      <w:start w:val="1"/>
      <w:numFmt w:val="bullet"/>
      <w:lvlText w:val="o"/>
      <w:lvlJc w:val="left"/>
      <w:pPr>
        <w:ind w:left="3600" w:hanging="360"/>
      </w:pPr>
      <w:rPr>
        <w:rFonts w:ascii="Courier New" w:hAnsi="Courier New" w:cs="Courier New" w:hint="default"/>
      </w:rPr>
    </w:lvl>
    <w:lvl w:ilvl="5" w:tplc="5FF4A504">
      <w:start w:val="1"/>
      <w:numFmt w:val="bullet"/>
      <w:lvlText w:val=""/>
      <w:lvlJc w:val="left"/>
      <w:pPr>
        <w:ind w:left="4320" w:hanging="360"/>
      </w:pPr>
      <w:rPr>
        <w:rFonts w:ascii="Wingdings" w:hAnsi="Wingdings" w:hint="default"/>
      </w:rPr>
    </w:lvl>
    <w:lvl w:ilvl="6" w:tplc="1666AD5C">
      <w:start w:val="1"/>
      <w:numFmt w:val="bullet"/>
      <w:lvlText w:val=""/>
      <w:lvlJc w:val="left"/>
      <w:pPr>
        <w:ind w:left="5040" w:hanging="360"/>
      </w:pPr>
      <w:rPr>
        <w:rFonts w:ascii="Symbol" w:hAnsi="Symbol" w:hint="default"/>
      </w:rPr>
    </w:lvl>
    <w:lvl w:ilvl="7" w:tplc="5866B7FC">
      <w:start w:val="1"/>
      <w:numFmt w:val="bullet"/>
      <w:lvlText w:val="o"/>
      <w:lvlJc w:val="left"/>
      <w:pPr>
        <w:ind w:left="5760" w:hanging="360"/>
      </w:pPr>
      <w:rPr>
        <w:rFonts w:ascii="Courier New" w:hAnsi="Courier New" w:cs="Courier New" w:hint="default"/>
      </w:rPr>
    </w:lvl>
    <w:lvl w:ilvl="8" w:tplc="CFCA21D2">
      <w:start w:val="1"/>
      <w:numFmt w:val="bullet"/>
      <w:lvlText w:val=""/>
      <w:lvlJc w:val="left"/>
      <w:pPr>
        <w:ind w:left="6480" w:hanging="360"/>
      </w:pPr>
      <w:rPr>
        <w:rFonts w:ascii="Wingdings" w:hAnsi="Wingdings" w:hint="default"/>
      </w:rPr>
    </w:lvl>
  </w:abstractNum>
  <w:abstractNum w:abstractNumId="4" w15:restartNumberingAfterBreak="0">
    <w:nsid w:val="4C132D7B"/>
    <w:multiLevelType w:val="hybridMultilevel"/>
    <w:tmpl w:val="239216D2"/>
    <w:lvl w:ilvl="0" w:tplc="BEBE1636">
      <w:start w:val="1"/>
      <w:numFmt w:val="bullet"/>
      <w:lvlText w:val=""/>
      <w:lvlJc w:val="left"/>
      <w:pPr>
        <w:ind w:left="720" w:hanging="360"/>
      </w:pPr>
      <w:rPr>
        <w:rFonts w:ascii="Symbol" w:hAnsi="Symbol" w:hint="default"/>
      </w:rPr>
    </w:lvl>
    <w:lvl w:ilvl="1" w:tplc="80B65A58">
      <w:start w:val="1"/>
      <w:numFmt w:val="bullet"/>
      <w:lvlText w:val="o"/>
      <w:lvlJc w:val="left"/>
      <w:pPr>
        <w:ind w:left="1440" w:hanging="360"/>
      </w:pPr>
      <w:rPr>
        <w:rFonts w:ascii="Courier New" w:hAnsi="Courier New" w:cs="Courier New" w:hint="default"/>
      </w:rPr>
    </w:lvl>
    <w:lvl w:ilvl="2" w:tplc="3A262474">
      <w:start w:val="1"/>
      <w:numFmt w:val="bullet"/>
      <w:lvlText w:val=""/>
      <w:lvlJc w:val="left"/>
      <w:pPr>
        <w:ind w:left="2160" w:hanging="360"/>
      </w:pPr>
      <w:rPr>
        <w:rFonts w:ascii="Wingdings" w:hAnsi="Wingdings" w:hint="default"/>
      </w:rPr>
    </w:lvl>
    <w:lvl w:ilvl="3" w:tplc="F81E374A">
      <w:start w:val="1"/>
      <w:numFmt w:val="bullet"/>
      <w:lvlText w:val=""/>
      <w:lvlJc w:val="left"/>
      <w:pPr>
        <w:ind w:left="2880" w:hanging="360"/>
      </w:pPr>
      <w:rPr>
        <w:rFonts w:ascii="Symbol" w:hAnsi="Symbol" w:hint="default"/>
      </w:rPr>
    </w:lvl>
    <w:lvl w:ilvl="4" w:tplc="59A6BBEA">
      <w:start w:val="1"/>
      <w:numFmt w:val="bullet"/>
      <w:lvlText w:val="o"/>
      <w:lvlJc w:val="left"/>
      <w:pPr>
        <w:ind w:left="3600" w:hanging="360"/>
      </w:pPr>
      <w:rPr>
        <w:rFonts w:ascii="Courier New" w:hAnsi="Courier New" w:cs="Courier New" w:hint="default"/>
      </w:rPr>
    </w:lvl>
    <w:lvl w:ilvl="5" w:tplc="75802CF4">
      <w:start w:val="1"/>
      <w:numFmt w:val="bullet"/>
      <w:lvlText w:val=""/>
      <w:lvlJc w:val="left"/>
      <w:pPr>
        <w:ind w:left="4320" w:hanging="360"/>
      </w:pPr>
      <w:rPr>
        <w:rFonts w:ascii="Wingdings" w:hAnsi="Wingdings" w:hint="default"/>
      </w:rPr>
    </w:lvl>
    <w:lvl w:ilvl="6" w:tplc="EB884772">
      <w:start w:val="1"/>
      <w:numFmt w:val="bullet"/>
      <w:lvlText w:val=""/>
      <w:lvlJc w:val="left"/>
      <w:pPr>
        <w:ind w:left="5040" w:hanging="360"/>
      </w:pPr>
      <w:rPr>
        <w:rFonts w:ascii="Symbol" w:hAnsi="Symbol" w:hint="default"/>
      </w:rPr>
    </w:lvl>
    <w:lvl w:ilvl="7" w:tplc="32F2BA0E">
      <w:start w:val="1"/>
      <w:numFmt w:val="bullet"/>
      <w:lvlText w:val="o"/>
      <w:lvlJc w:val="left"/>
      <w:pPr>
        <w:ind w:left="5760" w:hanging="360"/>
      </w:pPr>
      <w:rPr>
        <w:rFonts w:ascii="Courier New" w:hAnsi="Courier New" w:cs="Courier New" w:hint="default"/>
      </w:rPr>
    </w:lvl>
    <w:lvl w:ilvl="8" w:tplc="652484B2">
      <w:start w:val="1"/>
      <w:numFmt w:val="bullet"/>
      <w:lvlText w:val=""/>
      <w:lvlJc w:val="left"/>
      <w:pPr>
        <w:ind w:left="6480" w:hanging="360"/>
      </w:pPr>
      <w:rPr>
        <w:rFonts w:ascii="Wingdings" w:hAnsi="Wingdings" w:hint="default"/>
      </w:rPr>
    </w:lvl>
  </w:abstractNum>
  <w:abstractNum w:abstractNumId="5" w15:restartNumberingAfterBreak="0">
    <w:nsid w:val="4DB679AB"/>
    <w:multiLevelType w:val="hybridMultilevel"/>
    <w:tmpl w:val="CB38A8A4"/>
    <w:lvl w:ilvl="0" w:tplc="255455E8">
      <w:start w:val="1"/>
      <w:numFmt w:val="bullet"/>
      <w:lvlText w:val=""/>
      <w:lvlJc w:val="left"/>
      <w:pPr>
        <w:ind w:left="720" w:hanging="360"/>
      </w:pPr>
      <w:rPr>
        <w:rFonts w:ascii="Symbol" w:hAnsi="Symbol" w:hint="default"/>
      </w:rPr>
    </w:lvl>
    <w:lvl w:ilvl="1" w:tplc="FEA23238">
      <w:start w:val="1"/>
      <w:numFmt w:val="bullet"/>
      <w:lvlText w:val="o"/>
      <w:lvlJc w:val="left"/>
      <w:pPr>
        <w:ind w:left="1440" w:hanging="360"/>
      </w:pPr>
      <w:rPr>
        <w:rFonts w:ascii="Courier New" w:hAnsi="Courier New" w:cs="Courier New" w:hint="default"/>
      </w:rPr>
    </w:lvl>
    <w:lvl w:ilvl="2" w:tplc="015C658A">
      <w:start w:val="1"/>
      <w:numFmt w:val="bullet"/>
      <w:lvlText w:val=""/>
      <w:lvlJc w:val="left"/>
      <w:pPr>
        <w:ind w:left="2160" w:hanging="360"/>
      </w:pPr>
      <w:rPr>
        <w:rFonts w:ascii="Wingdings" w:hAnsi="Wingdings" w:hint="default"/>
      </w:rPr>
    </w:lvl>
    <w:lvl w:ilvl="3" w:tplc="D47C1D1E">
      <w:start w:val="1"/>
      <w:numFmt w:val="bullet"/>
      <w:lvlText w:val=""/>
      <w:lvlJc w:val="left"/>
      <w:pPr>
        <w:ind w:left="2880" w:hanging="360"/>
      </w:pPr>
      <w:rPr>
        <w:rFonts w:ascii="Symbol" w:hAnsi="Symbol" w:hint="default"/>
      </w:rPr>
    </w:lvl>
    <w:lvl w:ilvl="4" w:tplc="8A625FD2">
      <w:start w:val="1"/>
      <w:numFmt w:val="bullet"/>
      <w:lvlText w:val="o"/>
      <w:lvlJc w:val="left"/>
      <w:pPr>
        <w:ind w:left="3600" w:hanging="360"/>
      </w:pPr>
      <w:rPr>
        <w:rFonts w:ascii="Courier New" w:hAnsi="Courier New" w:cs="Courier New" w:hint="default"/>
      </w:rPr>
    </w:lvl>
    <w:lvl w:ilvl="5" w:tplc="670A7952">
      <w:start w:val="1"/>
      <w:numFmt w:val="bullet"/>
      <w:lvlText w:val=""/>
      <w:lvlJc w:val="left"/>
      <w:pPr>
        <w:ind w:left="4320" w:hanging="360"/>
      </w:pPr>
      <w:rPr>
        <w:rFonts w:ascii="Wingdings" w:hAnsi="Wingdings" w:hint="default"/>
      </w:rPr>
    </w:lvl>
    <w:lvl w:ilvl="6" w:tplc="C8227748">
      <w:start w:val="1"/>
      <w:numFmt w:val="bullet"/>
      <w:lvlText w:val=""/>
      <w:lvlJc w:val="left"/>
      <w:pPr>
        <w:ind w:left="5040" w:hanging="360"/>
      </w:pPr>
      <w:rPr>
        <w:rFonts w:ascii="Symbol" w:hAnsi="Symbol" w:hint="default"/>
      </w:rPr>
    </w:lvl>
    <w:lvl w:ilvl="7" w:tplc="7D34C750">
      <w:start w:val="1"/>
      <w:numFmt w:val="bullet"/>
      <w:lvlText w:val="o"/>
      <w:lvlJc w:val="left"/>
      <w:pPr>
        <w:ind w:left="5760" w:hanging="360"/>
      </w:pPr>
      <w:rPr>
        <w:rFonts w:ascii="Courier New" w:hAnsi="Courier New" w:cs="Courier New" w:hint="default"/>
      </w:rPr>
    </w:lvl>
    <w:lvl w:ilvl="8" w:tplc="05583B82">
      <w:start w:val="1"/>
      <w:numFmt w:val="bullet"/>
      <w:lvlText w:val=""/>
      <w:lvlJc w:val="left"/>
      <w:pPr>
        <w:ind w:left="6480" w:hanging="360"/>
      </w:pPr>
      <w:rPr>
        <w:rFonts w:ascii="Wingdings" w:hAnsi="Wingdings" w:hint="default"/>
      </w:rPr>
    </w:lvl>
  </w:abstractNum>
  <w:abstractNum w:abstractNumId="6" w15:restartNumberingAfterBreak="0">
    <w:nsid w:val="50494F6B"/>
    <w:multiLevelType w:val="hybridMultilevel"/>
    <w:tmpl w:val="F1B42BC4"/>
    <w:lvl w:ilvl="0" w:tplc="46AA7226">
      <w:start w:val="1"/>
      <w:numFmt w:val="bullet"/>
      <w:lvlText w:val=""/>
      <w:lvlJc w:val="left"/>
      <w:pPr>
        <w:ind w:left="720" w:hanging="360"/>
      </w:pPr>
      <w:rPr>
        <w:rFonts w:ascii="Symbol" w:hAnsi="Symbol" w:hint="default"/>
      </w:rPr>
    </w:lvl>
    <w:lvl w:ilvl="1" w:tplc="BB982D4A">
      <w:start w:val="1"/>
      <w:numFmt w:val="bullet"/>
      <w:lvlText w:val="o"/>
      <w:lvlJc w:val="left"/>
      <w:pPr>
        <w:ind w:left="1440" w:hanging="360"/>
      </w:pPr>
      <w:rPr>
        <w:rFonts w:ascii="Courier New" w:hAnsi="Courier New" w:cs="Courier New" w:hint="default"/>
      </w:rPr>
    </w:lvl>
    <w:lvl w:ilvl="2" w:tplc="C3A4229A">
      <w:start w:val="1"/>
      <w:numFmt w:val="bullet"/>
      <w:lvlText w:val=""/>
      <w:lvlJc w:val="left"/>
      <w:pPr>
        <w:ind w:left="2160" w:hanging="360"/>
      </w:pPr>
      <w:rPr>
        <w:rFonts w:ascii="Wingdings" w:hAnsi="Wingdings" w:hint="default"/>
      </w:rPr>
    </w:lvl>
    <w:lvl w:ilvl="3" w:tplc="F5821A24">
      <w:start w:val="1"/>
      <w:numFmt w:val="bullet"/>
      <w:lvlText w:val=""/>
      <w:lvlJc w:val="left"/>
      <w:pPr>
        <w:ind w:left="2880" w:hanging="360"/>
      </w:pPr>
      <w:rPr>
        <w:rFonts w:ascii="Symbol" w:hAnsi="Symbol" w:hint="default"/>
      </w:rPr>
    </w:lvl>
    <w:lvl w:ilvl="4" w:tplc="26109C00">
      <w:start w:val="1"/>
      <w:numFmt w:val="bullet"/>
      <w:lvlText w:val="o"/>
      <w:lvlJc w:val="left"/>
      <w:pPr>
        <w:ind w:left="3600" w:hanging="360"/>
      </w:pPr>
      <w:rPr>
        <w:rFonts w:ascii="Courier New" w:hAnsi="Courier New" w:cs="Courier New" w:hint="default"/>
      </w:rPr>
    </w:lvl>
    <w:lvl w:ilvl="5" w:tplc="171E1E84">
      <w:start w:val="1"/>
      <w:numFmt w:val="bullet"/>
      <w:lvlText w:val=""/>
      <w:lvlJc w:val="left"/>
      <w:pPr>
        <w:ind w:left="4320" w:hanging="360"/>
      </w:pPr>
      <w:rPr>
        <w:rFonts w:ascii="Wingdings" w:hAnsi="Wingdings" w:hint="default"/>
      </w:rPr>
    </w:lvl>
    <w:lvl w:ilvl="6" w:tplc="2B8E67E0">
      <w:start w:val="1"/>
      <w:numFmt w:val="bullet"/>
      <w:lvlText w:val=""/>
      <w:lvlJc w:val="left"/>
      <w:pPr>
        <w:ind w:left="5040" w:hanging="360"/>
      </w:pPr>
      <w:rPr>
        <w:rFonts w:ascii="Symbol" w:hAnsi="Symbol" w:hint="default"/>
      </w:rPr>
    </w:lvl>
    <w:lvl w:ilvl="7" w:tplc="6172E4BE">
      <w:start w:val="1"/>
      <w:numFmt w:val="bullet"/>
      <w:lvlText w:val="o"/>
      <w:lvlJc w:val="left"/>
      <w:pPr>
        <w:ind w:left="5760" w:hanging="360"/>
      </w:pPr>
      <w:rPr>
        <w:rFonts w:ascii="Courier New" w:hAnsi="Courier New" w:cs="Courier New" w:hint="default"/>
      </w:rPr>
    </w:lvl>
    <w:lvl w:ilvl="8" w:tplc="FE303B0E">
      <w:start w:val="1"/>
      <w:numFmt w:val="bullet"/>
      <w:lvlText w:val=""/>
      <w:lvlJc w:val="left"/>
      <w:pPr>
        <w:ind w:left="6480" w:hanging="360"/>
      </w:pPr>
      <w:rPr>
        <w:rFonts w:ascii="Wingdings" w:hAnsi="Wingdings" w:hint="default"/>
      </w:rPr>
    </w:lvl>
  </w:abstractNum>
  <w:abstractNum w:abstractNumId="7" w15:restartNumberingAfterBreak="0">
    <w:nsid w:val="59A7284E"/>
    <w:multiLevelType w:val="hybridMultilevel"/>
    <w:tmpl w:val="FB0ECA82"/>
    <w:lvl w:ilvl="0" w:tplc="984E87CE">
      <w:start w:val="1"/>
      <w:numFmt w:val="bullet"/>
      <w:lvlText w:val=""/>
      <w:lvlJc w:val="left"/>
      <w:pPr>
        <w:ind w:left="720" w:hanging="360"/>
      </w:pPr>
      <w:rPr>
        <w:rFonts w:ascii="Symbol" w:hAnsi="Symbol" w:hint="default"/>
      </w:rPr>
    </w:lvl>
    <w:lvl w:ilvl="1" w:tplc="4C2496A8">
      <w:start w:val="1"/>
      <w:numFmt w:val="bullet"/>
      <w:lvlText w:val="o"/>
      <w:lvlJc w:val="left"/>
      <w:pPr>
        <w:ind w:left="1440" w:hanging="360"/>
      </w:pPr>
      <w:rPr>
        <w:rFonts w:ascii="Courier New" w:hAnsi="Courier New" w:cs="Courier New" w:hint="default"/>
      </w:rPr>
    </w:lvl>
    <w:lvl w:ilvl="2" w:tplc="306CED88">
      <w:start w:val="1"/>
      <w:numFmt w:val="bullet"/>
      <w:lvlText w:val=""/>
      <w:lvlJc w:val="left"/>
      <w:pPr>
        <w:ind w:left="2160" w:hanging="360"/>
      </w:pPr>
      <w:rPr>
        <w:rFonts w:ascii="Wingdings" w:hAnsi="Wingdings" w:hint="default"/>
      </w:rPr>
    </w:lvl>
    <w:lvl w:ilvl="3" w:tplc="F8C65672">
      <w:start w:val="1"/>
      <w:numFmt w:val="bullet"/>
      <w:lvlText w:val=""/>
      <w:lvlJc w:val="left"/>
      <w:pPr>
        <w:ind w:left="2880" w:hanging="360"/>
      </w:pPr>
      <w:rPr>
        <w:rFonts w:ascii="Symbol" w:hAnsi="Symbol" w:hint="default"/>
      </w:rPr>
    </w:lvl>
    <w:lvl w:ilvl="4" w:tplc="C8FE6BEC">
      <w:start w:val="1"/>
      <w:numFmt w:val="bullet"/>
      <w:lvlText w:val="o"/>
      <w:lvlJc w:val="left"/>
      <w:pPr>
        <w:ind w:left="3600" w:hanging="360"/>
      </w:pPr>
      <w:rPr>
        <w:rFonts w:ascii="Courier New" w:hAnsi="Courier New" w:cs="Courier New" w:hint="default"/>
      </w:rPr>
    </w:lvl>
    <w:lvl w:ilvl="5" w:tplc="B240B5FE">
      <w:start w:val="1"/>
      <w:numFmt w:val="bullet"/>
      <w:lvlText w:val=""/>
      <w:lvlJc w:val="left"/>
      <w:pPr>
        <w:ind w:left="4320" w:hanging="360"/>
      </w:pPr>
      <w:rPr>
        <w:rFonts w:ascii="Wingdings" w:hAnsi="Wingdings" w:hint="default"/>
      </w:rPr>
    </w:lvl>
    <w:lvl w:ilvl="6" w:tplc="44BAE2C6">
      <w:start w:val="1"/>
      <w:numFmt w:val="bullet"/>
      <w:lvlText w:val=""/>
      <w:lvlJc w:val="left"/>
      <w:pPr>
        <w:ind w:left="5040" w:hanging="360"/>
      </w:pPr>
      <w:rPr>
        <w:rFonts w:ascii="Symbol" w:hAnsi="Symbol" w:hint="default"/>
      </w:rPr>
    </w:lvl>
    <w:lvl w:ilvl="7" w:tplc="4D1CB120">
      <w:start w:val="1"/>
      <w:numFmt w:val="bullet"/>
      <w:lvlText w:val="o"/>
      <w:lvlJc w:val="left"/>
      <w:pPr>
        <w:ind w:left="5760" w:hanging="360"/>
      </w:pPr>
      <w:rPr>
        <w:rFonts w:ascii="Courier New" w:hAnsi="Courier New" w:cs="Courier New" w:hint="default"/>
      </w:rPr>
    </w:lvl>
    <w:lvl w:ilvl="8" w:tplc="BCFEF10C">
      <w:start w:val="1"/>
      <w:numFmt w:val="bullet"/>
      <w:lvlText w:val=""/>
      <w:lvlJc w:val="left"/>
      <w:pPr>
        <w:ind w:left="6480" w:hanging="360"/>
      </w:pPr>
      <w:rPr>
        <w:rFonts w:ascii="Wingdings" w:hAnsi="Wingdings" w:hint="default"/>
      </w:rPr>
    </w:lvl>
  </w:abstractNum>
  <w:abstractNum w:abstractNumId="8" w15:restartNumberingAfterBreak="0">
    <w:nsid w:val="5AF10A73"/>
    <w:multiLevelType w:val="hybridMultilevel"/>
    <w:tmpl w:val="4434EBEC"/>
    <w:lvl w:ilvl="0" w:tplc="49F49316">
      <w:start w:val="1"/>
      <w:numFmt w:val="bullet"/>
      <w:lvlText w:val=""/>
      <w:lvlJc w:val="left"/>
      <w:pPr>
        <w:ind w:left="720" w:hanging="360"/>
      </w:pPr>
      <w:rPr>
        <w:rFonts w:ascii="Symbol" w:hAnsi="Symbol" w:hint="default"/>
      </w:rPr>
    </w:lvl>
    <w:lvl w:ilvl="1" w:tplc="272AF37E">
      <w:start w:val="1"/>
      <w:numFmt w:val="bullet"/>
      <w:lvlText w:val="o"/>
      <w:lvlJc w:val="left"/>
      <w:pPr>
        <w:ind w:left="1440" w:hanging="360"/>
      </w:pPr>
      <w:rPr>
        <w:rFonts w:ascii="Courier New" w:hAnsi="Courier New" w:cs="Courier New" w:hint="default"/>
      </w:rPr>
    </w:lvl>
    <w:lvl w:ilvl="2" w:tplc="B3A2BEEE">
      <w:start w:val="1"/>
      <w:numFmt w:val="bullet"/>
      <w:lvlText w:val=""/>
      <w:lvlJc w:val="left"/>
      <w:pPr>
        <w:ind w:left="2160" w:hanging="360"/>
      </w:pPr>
      <w:rPr>
        <w:rFonts w:ascii="Wingdings" w:hAnsi="Wingdings" w:hint="default"/>
      </w:rPr>
    </w:lvl>
    <w:lvl w:ilvl="3" w:tplc="26D892C2">
      <w:start w:val="1"/>
      <w:numFmt w:val="bullet"/>
      <w:lvlText w:val=""/>
      <w:lvlJc w:val="left"/>
      <w:pPr>
        <w:ind w:left="2880" w:hanging="360"/>
      </w:pPr>
      <w:rPr>
        <w:rFonts w:ascii="Symbol" w:hAnsi="Symbol" w:hint="default"/>
      </w:rPr>
    </w:lvl>
    <w:lvl w:ilvl="4" w:tplc="858A9738">
      <w:start w:val="1"/>
      <w:numFmt w:val="bullet"/>
      <w:lvlText w:val="o"/>
      <w:lvlJc w:val="left"/>
      <w:pPr>
        <w:ind w:left="3600" w:hanging="360"/>
      </w:pPr>
      <w:rPr>
        <w:rFonts w:ascii="Courier New" w:hAnsi="Courier New" w:cs="Courier New" w:hint="default"/>
      </w:rPr>
    </w:lvl>
    <w:lvl w:ilvl="5" w:tplc="CB10E16E">
      <w:start w:val="1"/>
      <w:numFmt w:val="bullet"/>
      <w:lvlText w:val=""/>
      <w:lvlJc w:val="left"/>
      <w:pPr>
        <w:ind w:left="4320" w:hanging="360"/>
      </w:pPr>
      <w:rPr>
        <w:rFonts w:ascii="Wingdings" w:hAnsi="Wingdings" w:hint="default"/>
      </w:rPr>
    </w:lvl>
    <w:lvl w:ilvl="6" w:tplc="E45E6FC6">
      <w:start w:val="1"/>
      <w:numFmt w:val="bullet"/>
      <w:lvlText w:val=""/>
      <w:lvlJc w:val="left"/>
      <w:pPr>
        <w:ind w:left="5040" w:hanging="360"/>
      </w:pPr>
      <w:rPr>
        <w:rFonts w:ascii="Symbol" w:hAnsi="Symbol" w:hint="default"/>
      </w:rPr>
    </w:lvl>
    <w:lvl w:ilvl="7" w:tplc="787A71AE">
      <w:start w:val="1"/>
      <w:numFmt w:val="bullet"/>
      <w:lvlText w:val="o"/>
      <w:lvlJc w:val="left"/>
      <w:pPr>
        <w:ind w:left="5760" w:hanging="360"/>
      </w:pPr>
      <w:rPr>
        <w:rFonts w:ascii="Courier New" w:hAnsi="Courier New" w:cs="Courier New" w:hint="default"/>
      </w:rPr>
    </w:lvl>
    <w:lvl w:ilvl="8" w:tplc="7FEAD964">
      <w:start w:val="1"/>
      <w:numFmt w:val="bullet"/>
      <w:lvlText w:val=""/>
      <w:lvlJc w:val="left"/>
      <w:pPr>
        <w:ind w:left="6480" w:hanging="360"/>
      </w:pPr>
      <w:rPr>
        <w:rFonts w:ascii="Wingdings" w:hAnsi="Wingdings" w:hint="default"/>
      </w:rPr>
    </w:lvl>
  </w:abstractNum>
  <w:abstractNum w:abstractNumId="9" w15:restartNumberingAfterBreak="0">
    <w:nsid w:val="5C25472E"/>
    <w:multiLevelType w:val="hybridMultilevel"/>
    <w:tmpl w:val="AF340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B53DD3"/>
    <w:multiLevelType w:val="hybridMultilevel"/>
    <w:tmpl w:val="FA2AB0C2"/>
    <w:lvl w:ilvl="0" w:tplc="AAE830C6">
      <w:start w:val="1"/>
      <w:numFmt w:val="decimal"/>
      <w:lvlText w:val="%1."/>
      <w:lvlJc w:val="left"/>
      <w:pPr>
        <w:ind w:left="1260" w:hanging="360"/>
      </w:pPr>
    </w:lvl>
    <w:lvl w:ilvl="1" w:tplc="A0FA0CE0">
      <w:start w:val="1"/>
      <w:numFmt w:val="lowerLetter"/>
      <w:lvlText w:val="%2."/>
      <w:lvlJc w:val="left"/>
      <w:pPr>
        <w:ind w:left="1980" w:hanging="360"/>
      </w:pPr>
    </w:lvl>
    <w:lvl w:ilvl="2" w:tplc="6F8A5FD2">
      <w:start w:val="1"/>
      <w:numFmt w:val="lowerRoman"/>
      <w:lvlText w:val="%3."/>
      <w:lvlJc w:val="right"/>
      <w:pPr>
        <w:ind w:left="2700" w:hanging="180"/>
      </w:pPr>
    </w:lvl>
    <w:lvl w:ilvl="3" w:tplc="8A545D32">
      <w:start w:val="1"/>
      <w:numFmt w:val="decimal"/>
      <w:lvlText w:val="%4."/>
      <w:lvlJc w:val="left"/>
      <w:pPr>
        <w:ind w:left="3420" w:hanging="360"/>
      </w:pPr>
    </w:lvl>
    <w:lvl w:ilvl="4" w:tplc="C1E4EDA6">
      <w:start w:val="1"/>
      <w:numFmt w:val="lowerLetter"/>
      <w:lvlText w:val="%5."/>
      <w:lvlJc w:val="left"/>
      <w:pPr>
        <w:ind w:left="4140" w:hanging="360"/>
      </w:pPr>
    </w:lvl>
    <w:lvl w:ilvl="5" w:tplc="8BFCAC36">
      <w:start w:val="1"/>
      <w:numFmt w:val="lowerRoman"/>
      <w:lvlText w:val="%6."/>
      <w:lvlJc w:val="right"/>
      <w:pPr>
        <w:ind w:left="4860" w:hanging="180"/>
      </w:pPr>
    </w:lvl>
    <w:lvl w:ilvl="6" w:tplc="35C8C520">
      <w:start w:val="1"/>
      <w:numFmt w:val="decimal"/>
      <w:lvlText w:val="%7."/>
      <w:lvlJc w:val="left"/>
      <w:pPr>
        <w:ind w:left="5580" w:hanging="360"/>
      </w:pPr>
    </w:lvl>
    <w:lvl w:ilvl="7" w:tplc="D3F28FDA">
      <w:start w:val="1"/>
      <w:numFmt w:val="lowerLetter"/>
      <w:lvlText w:val="%8."/>
      <w:lvlJc w:val="left"/>
      <w:pPr>
        <w:ind w:left="6300" w:hanging="360"/>
      </w:pPr>
    </w:lvl>
    <w:lvl w:ilvl="8" w:tplc="3E98ABAC">
      <w:start w:val="1"/>
      <w:numFmt w:val="lowerRoman"/>
      <w:lvlText w:val="%9."/>
      <w:lvlJc w:val="right"/>
      <w:pPr>
        <w:ind w:left="7020" w:hanging="180"/>
      </w:pPr>
    </w:lvl>
  </w:abstractNum>
  <w:abstractNum w:abstractNumId="11" w15:restartNumberingAfterBreak="0">
    <w:nsid w:val="664359B1"/>
    <w:multiLevelType w:val="hybridMultilevel"/>
    <w:tmpl w:val="65062EDE"/>
    <w:lvl w:ilvl="0" w:tplc="696CAB5A">
      <w:start w:val="1"/>
      <w:numFmt w:val="bullet"/>
      <w:lvlText w:val=""/>
      <w:lvlJc w:val="left"/>
      <w:pPr>
        <w:ind w:left="720" w:hanging="360"/>
      </w:pPr>
      <w:rPr>
        <w:rFonts w:ascii="Symbol" w:hAnsi="Symbol" w:hint="default"/>
      </w:rPr>
    </w:lvl>
    <w:lvl w:ilvl="1" w:tplc="4E7687DA">
      <w:start w:val="1"/>
      <w:numFmt w:val="bullet"/>
      <w:lvlText w:val="o"/>
      <w:lvlJc w:val="left"/>
      <w:pPr>
        <w:ind w:left="1440" w:hanging="360"/>
      </w:pPr>
      <w:rPr>
        <w:rFonts w:ascii="Courier New" w:hAnsi="Courier New" w:cs="Courier New" w:hint="default"/>
      </w:rPr>
    </w:lvl>
    <w:lvl w:ilvl="2" w:tplc="3CEEC1F8">
      <w:start w:val="1"/>
      <w:numFmt w:val="bullet"/>
      <w:lvlText w:val=""/>
      <w:lvlJc w:val="left"/>
      <w:pPr>
        <w:ind w:left="2160" w:hanging="360"/>
      </w:pPr>
      <w:rPr>
        <w:rFonts w:ascii="Wingdings" w:hAnsi="Wingdings" w:hint="default"/>
      </w:rPr>
    </w:lvl>
    <w:lvl w:ilvl="3" w:tplc="B764ECD4">
      <w:start w:val="1"/>
      <w:numFmt w:val="bullet"/>
      <w:lvlText w:val=""/>
      <w:lvlJc w:val="left"/>
      <w:pPr>
        <w:ind w:left="2880" w:hanging="360"/>
      </w:pPr>
      <w:rPr>
        <w:rFonts w:ascii="Symbol" w:hAnsi="Symbol" w:hint="default"/>
      </w:rPr>
    </w:lvl>
    <w:lvl w:ilvl="4" w:tplc="339679A2">
      <w:start w:val="1"/>
      <w:numFmt w:val="bullet"/>
      <w:lvlText w:val="o"/>
      <w:lvlJc w:val="left"/>
      <w:pPr>
        <w:ind w:left="3600" w:hanging="360"/>
      </w:pPr>
      <w:rPr>
        <w:rFonts w:ascii="Courier New" w:hAnsi="Courier New" w:cs="Courier New" w:hint="default"/>
      </w:rPr>
    </w:lvl>
    <w:lvl w:ilvl="5" w:tplc="A74CBD7C">
      <w:start w:val="1"/>
      <w:numFmt w:val="bullet"/>
      <w:lvlText w:val=""/>
      <w:lvlJc w:val="left"/>
      <w:pPr>
        <w:ind w:left="4320" w:hanging="360"/>
      </w:pPr>
      <w:rPr>
        <w:rFonts w:ascii="Wingdings" w:hAnsi="Wingdings" w:hint="default"/>
      </w:rPr>
    </w:lvl>
    <w:lvl w:ilvl="6" w:tplc="E174DAE6">
      <w:start w:val="1"/>
      <w:numFmt w:val="bullet"/>
      <w:lvlText w:val=""/>
      <w:lvlJc w:val="left"/>
      <w:pPr>
        <w:ind w:left="5040" w:hanging="360"/>
      </w:pPr>
      <w:rPr>
        <w:rFonts w:ascii="Symbol" w:hAnsi="Symbol" w:hint="default"/>
      </w:rPr>
    </w:lvl>
    <w:lvl w:ilvl="7" w:tplc="58EA903C">
      <w:start w:val="1"/>
      <w:numFmt w:val="bullet"/>
      <w:lvlText w:val="o"/>
      <w:lvlJc w:val="left"/>
      <w:pPr>
        <w:ind w:left="5760" w:hanging="360"/>
      </w:pPr>
      <w:rPr>
        <w:rFonts w:ascii="Courier New" w:hAnsi="Courier New" w:cs="Courier New" w:hint="default"/>
      </w:rPr>
    </w:lvl>
    <w:lvl w:ilvl="8" w:tplc="B31007E8">
      <w:start w:val="1"/>
      <w:numFmt w:val="bullet"/>
      <w:lvlText w:val=""/>
      <w:lvlJc w:val="left"/>
      <w:pPr>
        <w:ind w:left="6480" w:hanging="360"/>
      </w:pPr>
      <w:rPr>
        <w:rFonts w:ascii="Wingdings" w:hAnsi="Wingdings" w:hint="default"/>
      </w:rPr>
    </w:lvl>
  </w:abstractNum>
  <w:abstractNum w:abstractNumId="12" w15:restartNumberingAfterBreak="0">
    <w:nsid w:val="6DBB5EEE"/>
    <w:multiLevelType w:val="hybridMultilevel"/>
    <w:tmpl w:val="44888022"/>
    <w:lvl w:ilvl="0" w:tplc="00866256">
      <w:start w:val="1"/>
      <w:numFmt w:val="bullet"/>
      <w:lvlText w:val=""/>
      <w:lvlJc w:val="left"/>
      <w:pPr>
        <w:ind w:left="720" w:hanging="360"/>
      </w:pPr>
      <w:rPr>
        <w:rFonts w:ascii="Symbol" w:hAnsi="Symbol" w:hint="default"/>
      </w:rPr>
    </w:lvl>
    <w:lvl w:ilvl="1" w:tplc="D440143A">
      <w:start w:val="1"/>
      <w:numFmt w:val="bullet"/>
      <w:lvlText w:val="o"/>
      <w:lvlJc w:val="left"/>
      <w:pPr>
        <w:ind w:left="1440" w:hanging="360"/>
      </w:pPr>
      <w:rPr>
        <w:rFonts w:ascii="Courier New" w:hAnsi="Courier New" w:cs="Courier New" w:hint="default"/>
      </w:rPr>
    </w:lvl>
    <w:lvl w:ilvl="2" w:tplc="40103BA6">
      <w:start w:val="1"/>
      <w:numFmt w:val="bullet"/>
      <w:lvlText w:val=""/>
      <w:lvlJc w:val="left"/>
      <w:pPr>
        <w:ind w:left="2160" w:hanging="360"/>
      </w:pPr>
      <w:rPr>
        <w:rFonts w:ascii="Wingdings" w:hAnsi="Wingdings" w:hint="default"/>
      </w:rPr>
    </w:lvl>
    <w:lvl w:ilvl="3" w:tplc="CA46694E">
      <w:start w:val="1"/>
      <w:numFmt w:val="bullet"/>
      <w:lvlText w:val=""/>
      <w:lvlJc w:val="left"/>
      <w:pPr>
        <w:ind w:left="2880" w:hanging="360"/>
      </w:pPr>
      <w:rPr>
        <w:rFonts w:ascii="Symbol" w:hAnsi="Symbol" w:hint="default"/>
      </w:rPr>
    </w:lvl>
    <w:lvl w:ilvl="4" w:tplc="37E6ECEA">
      <w:start w:val="1"/>
      <w:numFmt w:val="bullet"/>
      <w:lvlText w:val="o"/>
      <w:lvlJc w:val="left"/>
      <w:pPr>
        <w:ind w:left="3600" w:hanging="360"/>
      </w:pPr>
      <w:rPr>
        <w:rFonts w:ascii="Courier New" w:hAnsi="Courier New" w:cs="Courier New" w:hint="default"/>
      </w:rPr>
    </w:lvl>
    <w:lvl w:ilvl="5" w:tplc="849A6886">
      <w:start w:val="1"/>
      <w:numFmt w:val="bullet"/>
      <w:lvlText w:val=""/>
      <w:lvlJc w:val="left"/>
      <w:pPr>
        <w:ind w:left="4320" w:hanging="360"/>
      </w:pPr>
      <w:rPr>
        <w:rFonts w:ascii="Wingdings" w:hAnsi="Wingdings" w:hint="default"/>
      </w:rPr>
    </w:lvl>
    <w:lvl w:ilvl="6" w:tplc="75604C7C">
      <w:start w:val="1"/>
      <w:numFmt w:val="bullet"/>
      <w:lvlText w:val=""/>
      <w:lvlJc w:val="left"/>
      <w:pPr>
        <w:ind w:left="5040" w:hanging="360"/>
      </w:pPr>
      <w:rPr>
        <w:rFonts w:ascii="Symbol" w:hAnsi="Symbol" w:hint="default"/>
      </w:rPr>
    </w:lvl>
    <w:lvl w:ilvl="7" w:tplc="90A0E952">
      <w:start w:val="1"/>
      <w:numFmt w:val="bullet"/>
      <w:lvlText w:val="o"/>
      <w:lvlJc w:val="left"/>
      <w:pPr>
        <w:ind w:left="5760" w:hanging="360"/>
      </w:pPr>
      <w:rPr>
        <w:rFonts w:ascii="Courier New" w:hAnsi="Courier New" w:cs="Courier New" w:hint="default"/>
      </w:rPr>
    </w:lvl>
    <w:lvl w:ilvl="8" w:tplc="B016DCEA">
      <w:start w:val="1"/>
      <w:numFmt w:val="bullet"/>
      <w:lvlText w:val=""/>
      <w:lvlJc w:val="left"/>
      <w:pPr>
        <w:ind w:left="6480" w:hanging="360"/>
      </w:pPr>
      <w:rPr>
        <w:rFonts w:ascii="Wingdings" w:hAnsi="Wingdings" w:hint="default"/>
      </w:rPr>
    </w:lvl>
  </w:abstractNum>
  <w:abstractNum w:abstractNumId="13" w15:restartNumberingAfterBreak="0">
    <w:nsid w:val="7FBB060B"/>
    <w:multiLevelType w:val="hybridMultilevel"/>
    <w:tmpl w:val="25882168"/>
    <w:lvl w:ilvl="0" w:tplc="198EA030">
      <w:start w:val="1"/>
      <w:numFmt w:val="bullet"/>
      <w:lvlText w:val=""/>
      <w:lvlJc w:val="left"/>
      <w:pPr>
        <w:ind w:left="720" w:hanging="360"/>
      </w:pPr>
      <w:rPr>
        <w:rFonts w:ascii="Symbol" w:hAnsi="Symbol" w:hint="default"/>
      </w:rPr>
    </w:lvl>
    <w:lvl w:ilvl="1" w:tplc="CEFE84BE">
      <w:start w:val="1"/>
      <w:numFmt w:val="bullet"/>
      <w:lvlText w:val="o"/>
      <w:lvlJc w:val="left"/>
      <w:pPr>
        <w:ind w:left="1440" w:hanging="360"/>
      </w:pPr>
      <w:rPr>
        <w:rFonts w:ascii="Courier New" w:hAnsi="Courier New" w:cs="Courier New" w:hint="default"/>
      </w:rPr>
    </w:lvl>
    <w:lvl w:ilvl="2" w:tplc="07C43F2E">
      <w:start w:val="1"/>
      <w:numFmt w:val="bullet"/>
      <w:lvlText w:val=""/>
      <w:lvlJc w:val="left"/>
      <w:pPr>
        <w:ind w:left="2160" w:hanging="360"/>
      </w:pPr>
      <w:rPr>
        <w:rFonts w:ascii="Wingdings" w:hAnsi="Wingdings" w:hint="default"/>
      </w:rPr>
    </w:lvl>
    <w:lvl w:ilvl="3" w:tplc="1C3EB9A6">
      <w:start w:val="1"/>
      <w:numFmt w:val="bullet"/>
      <w:lvlText w:val=""/>
      <w:lvlJc w:val="left"/>
      <w:pPr>
        <w:ind w:left="2880" w:hanging="360"/>
      </w:pPr>
      <w:rPr>
        <w:rFonts w:ascii="Symbol" w:hAnsi="Symbol" w:hint="default"/>
      </w:rPr>
    </w:lvl>
    <w:lvl w:ilvl="4" w:tplc="9D58A1BA">
      <w:start w:val="1"/>
      <w:numFmt w:val="bullet"/>
      <w:lvlText w:val="o"/>
      <w:lvlJc w:val="left"/>
      <w:pPr>
        <w:ind w:left="3600" w:hanging="360"/>
      </w:pPr>
      <w:rPr>
        <w:rFonts w:ascii="Courier New" w:hAnsi="Courier New" w:cs="Courier New" w:hint="default"/>
      </w:rPr>
    </w:lvl>
    <w:lvl w:ilvl="5" w:tplc="048CD0E0">
      <w:start w:val="1"/>
      <w:numFmt w:val="bullet"/>
      <w:lvlText w:val=""/>
      <w:lvlJc w:val="left"/>
      <w:pPr>
        <w:ind w:left="4320" w:hanging="360"/>
      </w:pPr>
      <w:rPr>
        <w:rFonts w:ascii="Wingdings" w:hAnsi="Wingdings" w:hint="default"/>
      </w:rPr>
    </w:lvl>
    <w:lvl w:ilvl="6" w:tplc="CBDE771C">
      <w:start w:val="1"/>
      <w:numFmt w:val="bullet"/>
      <w:lvlText w:val=""/>
      <w:lvlJc w:val="left"/>
      <w:pPr>
        <w:ind w:left="5040" w:hanging="360"/>
      </w:pPr>
      <w:rPr>
        <w:rFonts w:ascii="Symbol" w:hAnsi="Symbol" w:hint="default"/>
      </w:rPr>
    </w:lvl>
    <w:lvl w:ilvl="7" w:tplc="FEE08710">
      <w:start w:val="1"/>
      <w:numFmt w:val="bullet"/>
      <w:lvlText w:val="o"/>
      <w:lvlJc w:val="left"/>
      <w:pPr>
        <w:ind w:left="5760" w:hanging="360"/>
      </w:pPr>
      <w:rPr>
        <w:rFonts w:ascii="Courier New" w:hAnsi="Courier New" w:cs="Courier New" w:hint="default"/>
      </w:rPr>
    </w:lvl>
    <w:lvl w:ilvl="8" w:tplc="038EC3CA">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12"/>
  </w:num>
  <w:num w:numId="6">
    <w:abstractNumId w:val="3"/>
  </w:num>
  <w:num w:numId="7">
    <w:abstractNumId w:val="13"/>
  </w:num>
  <w:num w:numId="8">
    <w:abstractNumId w:val="0"/>
  </w:num>
  <w:num w:numId="9">
    <w:abstractNumId w:val="2"/>
  </w:num>
  <w:num w:numId="10">
    <w:abstractNumId w:val="10"/>
  </w:num>
  <w:num w:numId="11">
    <w:abstractNumId w:val="11"/>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37"/>
    <w:rsid w:val="0019408E"/>
    <w:rsid w:val="001C3713"/>
    <w:rsid w:val="00324802"/>
    <w:rsid w:val="00332AA8"/>
    <w:rsid w:val="00543EC2"/>
    <w:rsid w:val="00596408"/>
    <w:rsid w:val="005A1627"/>
    <w:rsid w:val="0069126A"/>
    <w:rsid w:val="006F3357"/>
    <w:rsid w:val="00853824"/>
    <w:rsid w:val="00945544"/>
    <w:rsid w:val="0098024B"/>
    <w:rsid w:val="009C1672"/>
    <w:rsid w:val="009E1F14"/>
    <w:rsid w:val="00A23BD1"/>
    <w:rsid w:val="00A73F52"/>
    <w:rsid w:val="00B56D11"/>
    <w:rsid w:val="00BC7D37"/>
    <w:rsid w:val="00C14C98"/>
    <w:rsid w:val="00C84BAC"/>
    <w:rsid w:val="00F9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6657"/>
  <w15:docId w15:val="{A89F91CF-F815-49CA-8742-D9DC4FE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Title"/>
    <w:basedOn w:val="a"/>
    <w:next w:val="a"/>
    <w:link w:val="af7"/>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7">
    <w:name w:val="Заголовок Знак"/>
    <w:basedOn w:val="a0"/>
    <w:link w:val="af6"/>
    <w:uiPriority w:val="10"/>
    <w:rPr>
      <w:rFonts w:asciiTheme="majorHAnsi" w:eastAsiaTheme="majorEastAsia" w:hAnsiTheme="majorHAnsi" w:cstheme="majorBidi"/>
      <w:spacing w:val="-10"/>
      <w:sz w:val="56"/>
      <w:szCs w:val="56"/>
    </w:r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table" w:customStyle="1" w:styleId="13">
    <w:name w:val="Сетка таблицы1"/>
    <w:basedOn w:val="a1"/>
    <w:next w:val="af8"/>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afc">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cposo.ru/threads/&#1055;&#1083;&#1072;&#1075;&#1080;&#1085;-&#1074;&#1077;&#1088;&#1089;&#1080;&#1080;-&#1076;&#1083;&#1103;-&#1089;&#1083;&#1072;&#1073;&#1086;&#1074;&#1080;&#1076;&#1103;&#1097;&#1080;&#1093;-&#1076;&#1083;&#1103;-wordpress-&#1043;&#1054;&#1057;&#1058;.12/" TargetMode="External"/><Relationship Id="rId3" Type="http://schemas.openxmlformats.org/officeDocument/2006/relationships/settings" Target="settings.xml"/><Relationship Id="rId7" Type="http://schemas.openxmlformats.org/officeDocument/2006/relationships/hyperlink" Target="http://slabovid.ru/info/wcag2.0_aa/%23neede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Бикбаев</dc:creator>
  <cp:keywords/>
  <dc:description/>
  <cp:lastModifiedBy>Дмитрий Аксанович Бикбаев</cp:lastModifiedBy>
  <cp:revision>13</cp:revision>
  <dcterms:created xsi:type="dcterms:W3CDTF">2024-10-30T04:19:00Z</dcterms:created>
  <dcterms:modified xsi:type="dcterms:W3CDTF">2025-01-13T05:54:00Z</dcterms:modified>
</cp:coreProperties>
</file>