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A1D" w:rsidRPr="00B64A1D" w:rsidRDefault="00B64A1D" w:rsidP="00B64A1D">
      <w:pP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5943600" cy="933450"/>
            <wp:effectExtent l="0" t="0" r="0" b="0"/>
            <wp:docPr id="1" name="Рисунок 1" descr="блан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933450"/>
                    </a:xfrm>
                    <a:prstGeom prst="rect">
                      <a:avLst/>
                    </a:prstGeom>
                    <a:noFill/>
                    <a:ln>
                      <a:noFill/>
                    </a:ln>
                  </pic:spPr>
                </pic:pic>
              </a:graphicData>
            </a:graphic>
          </wp:inline>
        </w:drawing>
      </w:r>
    </w:p>
    <w:p w:rsidR="00B64A1D" w:rsidRPr="00B64A1D" w:rsidRDefault="00B64A1D" w:rsidP="00B64A1D">
      <w:pPr>
        <w:rPr>
          <w:rFonts w:ascii="Times New Roman" w:eastAsia="Calibri" w:hAnsi="Times New Roman" w:cs="Times New Roman"/>
          <w:sz w:val="24"/>
          <w:szCs w:val="24"/>
        </w:rPr>
      </w:pPr>
    </w:p>
    <w:p w:rsidR="00B64A1D" w:rsidRDefault="00B64A1D" w:rsidP="00B64A1D">
      <w:pPr>
        <w:rPr>
          <w:rFonts w:ascii="Times New Roman" w:eastAsia="Calibri" w:hAnsi="Times New Roman" w:cs="Times New Roman"/>
          <w:sz w:val="24"/>
          <w:szCs w:val="24"/>
        </w:rPr>
      </w:pPr>
    </w:p>
    <w:p w:rsidR="00F51463" w:rsidRDefault="00F51463" w:rsidP="00B64A1D">
      <w:pPr>
        <w:rPr>
          <w:rFonts w:ascii="Times New Roman" w:eastAsia="Calibri" w:hAnsi="Times New Roman" w:cs="Times New Roman"/>
          <w:sz w:val="24"/>
          <w:szCs w:val="24"/>
        </w:rPr>
      </w:pPr>
    </w:p>
    <w:p w:rsidR="00F51463" w:rsidRPr="00B64A1D" w:rsidRDefault="00F51463" w:rsidP="00B64A1D">
      <w:pPr>
        <w:rPr>
          <w:rFonts w:ascii="Times New Roman" w:eastAsia="Calibri" w:hAnsi="Times New Roman" w:cs="Times New Roman"/>
          <w:sz w:val="24"/>
          <w:szCs w:val="24"/>
        </w:rPr>
      </w:pPr>
    </w:p>
    <w:p w:rsidR="00B64A1D" w:rsidRPr="00B64A1D" w:rsidRDefault="00B64A1D" w:rsidP="00B64A1D">
      <w:pPr>
        <w:jc w:val="center"/>
        <w:rPr>
          <w:rFonts w:ascii="Times New Roman" w:eastAsia="Calibri" w:hAnsi="Times New Roman" w:cs="Times New Roman"/>
          <w:sz w:val="28"/>
          <w:szCs w:val="28"/>
        </w:rPr>
      </w:pPr>
      <w:r w:rsidRPr="00B64A1D">
        <w:rPr>
          <w:rFonts w:ascii="Times New Roman" w:eastAsia="Calibri" w:hAnsi="Times New Roman" w:cs="Times New Roman"/>
          <w:sz w:val="28"/>
          <w:szCs w:val="28"/>
        </w:rPr>
        <w:t>Аналитическая справка</w:t>
      </w:r>
    </w:p>
    <w:p w:rsidR="00B64A1D" w:rsidRPr="00B64A1D" w:rsidRDefault="00B64A1D" w:rsidP="00B64A1D">
      <w:pPr>
        <w:rPr>
          <w:rFonts w:ascii="Times New Roman" w:eastAsia="Calibri" w:hAnsi="Times New Roman" w:cs="Times New Roman"/>
          <w:sz w:val="24"/>
          <w:szCs w:val="24"/>
        </w:rPr>
      </w:pPr>
    </w:p>
    <w:p w:rsidR="00B64A1D" w:rsidRPr="00B64A1D" w:rsidRDefault="00B64A1D" w:rsidP="00B64A1D">
      <w:pPr>
        <w:spacing w:line="360" w:lineRule="auto"/>
        <w:rPr>
          <w:rFonts w:ascii="Times New Roman" w:eastAsia="Calibri" w:hAnsi="Times New Roman" w:cs="Times New Roman"/>
          <w:sz w:val="24"/>
          <w:szCs w:val="24"/>
        </w:rPr>
      </w:pPr>
    </w:p>
    <w:p w:rsidR="00B64A1D" w:rsidRPr="00B64A1D" w:rsidRDefault="00B64A1D" w:rsidP="00B64A1D">
      <w:pPr>
        <w:spacing w:line="360" w:lineRule="auto"/>
        <w:jc w:val="center"/>
        <w:rPr>
          <w:rFonts w:ascii="Times New Roman" w:eastAsia="Calibri" w:hAnsi="Times New Roman" w:cs="Times New Roman"/>
          <w:b/>
          <w:sz w:val="36"/>
          <w:szCs w:val="36"/>
        </w:rPr>
      </w:pPr>
      <w:r w:rsidRPr="00B64A1D">
        <w:rPr>
          <w:rFonts w:ascii="Times New Roman" w:eastAsia="Calibri" w:hAnsi="Times New Roman" w:cs="Times New Roman"/>
          <w:b/>
          <w:sz w:val="36"/>
          <w:szCs w:val="36"/>
        </w:rPr>
        <w:t xml:space="preserve">Корректировка прогноза </w:t>
      </w:r>
    </w:p>
    <w:p w:rsidR="00B64A1D" w:rsidRPr="00B64A1D" w:rsidRDefault="00B64A1D" w:rsidP="00B64A1D">
      <w:pPr>
        <w:spacing w:line="360" w:lineRule="auto"/>
        <w:jc w:val="center"/>
        <w:rPr>
          <w:rFonts w:ascii="Times New Roman" w:eastAsia="Calibri" w:hAnsi="Times New Roman" w:cs="Times New Roman"/>
          <w:b/>
          <w:sz w:val="36"/>
          <w:szCs w:val="36"/>
        </w:rPr>
      </w:pPr>
      <w:r w:rsidRPr="00B64A1D">
        <w:rPr>
          <w:rFonts w:ascii="Times New Roman" w:eastAsia="Calibri" w:hAnsi="Times New Roman" w:cs="Times New Roman"/>
          <w:b/>
          <w:sz w:val="36"/>
          <w:szCs w:val="36"/>
        </w:rPr>
        <w:t xml:space="preserve">востребованности работников на среднесрочную перспективу с  учетом миграционной активности и инвестиционных программ развития региона. </w:t>
      </w:r>
    </w:p>
    <w:p w:rsidR="00B64A1D" w:rsidRDefault="00B64A1D" w:rsidP="00B64A1D">
      <w:pPr>
        <w:spacing w:line="360" w:lineRule="auto"/>
        <w:jc w:val="center"/>
        <w:rPr>
          <w:rFonts w:ascii="Times New Roman" w:eastAsia="Calibri" w:hAnsi="Times New Roman" w:cs="Times New Roman"/>
          <w:b/>
          <w:sz w:val="36"/>
          <w:szCs w:val="36"/>
        </w:rPr>
      </w:pPr>
      <w:r w:rsidRPr="00B64A1D">
        <w:rPr>
          <w:rFonts w:ascii="Times New Roman" w:eastAsia="Calibri" w:hAnsi="Times New Roman" w:cs="Times New Roman"/>
          <w:b/>
          <w:sz w:val="36"/>
          <w:szCs w:val="36"/>
        </w:rPr>
        <w:t>Формирование перечня квалификаций по специальностям среднего профессионального образования</w:t>
      </w:r>
      <w:r>
        <w:rPr>
          <w:rFonts w:ascii="Times New Roman" w:eastAsia="Calibri" w:hAnsi="Times New Roman" w:cs="Times New Roman"/>
          <w:b/>
          <w:sz w:val="36"/>
          <w:szCs w:val="36"/>
        </w:rPr>
        <w:t>.</w:t>
      </w:r>
    </w:p>
    <w:p w:rsidR="00B64A1D" w:rsidRDefault="00B64A1D" w:rsidP="00B64A1D">
      <w:pPr>
        <w:jc w:val="center"/>
        <w:rPr>
          <w:rFonts w:ascii="Times New Roman" w:eastAsia="Calibri" w:hAnsi="Times New Roman" w:cs="Times New Roman"/>
          <w:b/>
          <w:sz w:val="24"/>
          <w:szCs w:val="24"/>
        </w:rPr>
      </w:pPr>
    </w:p>
    <w:p w:rsidR="00F51463" w:rsidRDefault="00F51463" w:rsidP="00B64A1D">
      <w:pPr>
        <w:jc w:val="center"/>
        <w:rPr>
          <w:rFonts w:ascii="Times New Roman" w:eastAsia="Calibri" w:hAnsi="Times New Roman" w:cs="Times New Roman"/>
          <w:b/>
          <w:sz w:val="24"/>
          <w:szCs w:val="24"/>
        </w:rPr>
      </w:pPr>
    </w:p>
    <w:p w:rsidR="00F51463" w:rsidRDefault="00F51463" w:rsidP="00B64A1D">
      <w:pPr>
        <w:jc w:val="center"/>
        <w:rPr>
          <w:rFonts w:ascii="Times New Roman" w:eastAsia="Calibri" w:hAnsi="Times New Roman" w:cs="Times New Roman"/>
          <w:b/>
          <w:sz w:val="24"/>
          <w:szCs w:val="24"/>
        </w:rPr>
      </w:pPr>
    </w:p>
    <w:p w:rsidR="00F51463" w:rsidRPr="00B64A1D" w:rsidRDefault="00F51463" w:rsidP="00B64A1D">
      <w:pPr>
        <w:jc w:val="center"/>
        <w:rPr>
          <w:rFonts w:ascii="Times New Roman" w:eastAsia="Calibri" w:hAnsi="Times New Roman" w:cs="Times New Roman"/>
          <w:b/>
          <w:sz w:val="24"/>
          <w:szCs w:val="24"/>
        </w:rPr>
      </w:pPr>
    </w:p>
    <w:p w:rsidR="00B64A1D" w:rsidRPr="00B64A1D" w:rsidRDefault="00B64A1D" w:rsidP="00B64A1D">
      <w:pPr>
        <w:jc w:val="center"/>
        <w:rPr>
          <w:rFonts w:ascii="Times New Roman" w:eastAsia="Calibri" w:hAnsi="Times New Roman" w:cs="Times New Roman"/>
          <w:b/>
          <w:sz w:val="24"/>
          <w:szCs w:val="24"/>
        </w:rPr>
      </w:pPr>
    </w:p>
    <w:p w:rsidR="00B64A1D" w:rsidRPr="00B64A1D" w:rsidRDefault="00B64A1D" w:rsidP="00B64A1D">
      <w:pPr>
        <w:jc w:val="center"/>
        <w:rPr>
          <w:rFonts w:ascii="Times New Roman" w:eastAsia="Calibri" w:hAnsi="Times New Roman" w:cs="Times New Roman"/>
          <w:b/>
          <w:sz w:val="28"/>
          <w:szCs w:val="28"/>
        </w:rPr>
      </w:pPr>
      <w:r w:rsidRPr="00B64A1D">
        <w:rPr>
          <w:rFonts w:ascii="Times New Roman" w:eastAsia="Calibri" w:hAnsi="Times New Roman" w:cs="Times New Roman"/>
          <w:b/>
          <w:sz w:val="28"/>
          <w:szCs w:val="28"/>
        </w:rPr>
        <w:t>Самара</w:t>
      </w:r>
    </w:p>
    <w:p w:rsidR="00B64A1D" w:rsidRPr="00B64A1D" w:rsidRDefault="00B64A1D" w:rsidP="00B64A1D">
      <w:pPr>
        <w:spacing w:after="0" w:line="360" w:lineRule="auto"/>
        <w:jc w:val="center"/>
        <w:rPr>
          <w:rFonts w:ascii="Calibri" w:eastAsia="Calibri" w:hAnsi="Calibri" w:cs="Times New Roman"/>
          <w:sz w:val="28"/>
          <w:szCs w:val="28"/>
        </w:rPr>
      </w:pPr>
      <w:r w:rsidRPr="00B64A1D">
        <w:rPr>
          <w:rFonts w:ascii="Times New Roman" w:eastAsia="Calibri" w:hAnsi="Times New Roman" w:cs="Times New Roman"/>
          <w:sz w:val="28"/>
          <w:szCs w:val="28"/>
        </w:rPr>
        <w:t>20</w:t>
      </w:r>
      <w:r>
        <w:rPr>
          <w:rFonts w:ascii="Times New Roman" w:eastAsia="Calibri" w:hAnsi="Times New Roman" w:cs="Times New Roman"/>
          <w:sz w:val="28"/>
          <w:szCs w:val="28"/>
        </w:rPr>
        <w:t>20</w:t>
      </w:r>
    </w:p>
    <w:p w:rsidR="00695E04" w:rsidRDefault="00695E04">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B64A1D" w:rsidRPr="00B64A1D" w:rsidRDefault="00B64A1D" w:rsidP="00B64A1D">
      <w:pPr>
        <w:spacing w:after="0" w:line="360" w:lineRule="auto"/>
        <w:jc w:val="center"/>
        <w:rPr>
          <w:rFonts w:ascii="Times New Roman" w:eastAsia="Calibri" w:hAnsi="Times New Roman" w:cs="Times New Roman"/>
          <w:b/>
          <w:sz w:val="28"/>
          <w:szCs w:val="28"/>
        </w:rPr>
      </w:pPr>
      <w:r w:rsidRPr="00B64A1D">
        <w:rPr>
          <w:rFonts w:ascii="Times New Roman" w:eastAsia="Calibri" w:hAnsi="Times New Roman" w:cs="Times New Roman"/>
          <w:b/>
          <w:sz w:val="28"/>
          <w:szCs w:val="28"/>
        </w:rPr>
        <w:lastRenderedPageBreak/>
        <w:t>1. Введение</w:t>
      </w:r>
    </w:p>
    <w:p w:rsidR="00B64A1D" w:rsidRPr="00B64A1D" w:rsidRDefault="00B64A1D" w:rsidP="00B64A1D">
      <w:pPr>
        <w:spacing w:after="0" w:line="360" w:lineRule="auto"/>
        <w:ind w:firstLine="708"/>
        <w:jc w:val="both"/>
        <w:rPr>
          <w:rFonts w:ascii="Times New Roman" w:eastAsia="Calibri" w:hAnsi="Times New Roman" w:cs="Times New Roman"/>
          <w:sz w:val="28"/>
          <w:szCs w:val="28"/>
        </w:rPr>
      </w:pPr>
      <w:r w:rsidRPr="00B64A1D">
        <w:rPr>
          <w:rFonts w:ascii="Times New Roman" w:eastAsia="Calibri" w:hAnsi="Times New Roman" w:cs="Times New Roman"/>
          <w:sz w:val="28"/>
          <w:szCs w:val="28"/>
        </w:rPr>
        <w:t>В 201</w:t>
      </w:r>
      <w:r w:rsidR="00726CDE">
        <w:rPr>
          <w:rFonts w:ascii="Times New Roman" w:eastAsia="Calibri" w:hAnsi="Times New Roman" w:cs="Times New Roman"/>
          <w:sz w:val="28"/>
          <w:szCs w:val="28"/>
        </w:rPr>
        <w:t>9</w:t>
      </w:r>
      <w:r w:rsidRPr="00B64A1D">
        <w:rPr>
          <w:rFonts w:ascii="Times New Roman" w:eastAsia="Calibri" w:hAnsi="Times New Roman" w:cs="Times New Roman"/>
          <w:sz w:val="28"/>
          <w:szCs w:val="28"/>
        </w:rPr>
        <w:t xml:space="preserve"> году по заданию министерства образования и науки Самарской области было проведено прогнозное исследование рынка труда Самарской области, включая все административные образования региона. В целях повышения квалификации администраторов образования к участию в исследовании были привлечены сотрудники ресурсных центров территориальных управлений министерства образования и науки Самарской области. Центр профессионального образования обеспечивал методическое руководство и организационное сопровождение хода исследования на территориях образовательных округов. </w:t>
      </w:r>
    </w:p>
    <w:p w:rsidR="00B64A1D" w:rsidRPr="00B64A1D" w:rsidRDefault="00B64A1D" w:rsidP="00B64A1D">
      <w:pPr>
        <w:spacing w:after="0" w:line="360" w:lineRule="auto"/>
        <w:ind w:firstLine="708"/>
        <w:jc w:val="both"/>
        <w:rPr>
          <w:rFonts w:ascii="Times New Roman" w:eastAsia="Calibri" w:hAnsi="Times New Roman" w:cs="Times New Roman"/>
          <w:sz w:val="28"/>
          <w:szCs w:val="28"/>
        </w:rPr>
      </w:pPr>
      <w:r w:rsidRPr="00695E04">
        <w:rPr>
          <w:rFonts w:ascii="Times New Roman" w:eastAsia="Calibri" w:hAnsi="Times New Roman" w:cs="Times New Roman"/>
          <w:sz w:val="28"/>
          <w:szCs w:val="28"/>
        </w:rPr>
        <w:t xml:space="preserve">Потребности экономики региона выявлялись путем </w:t>
      </w:r>
      <w:r w:rsidRPr="00695E04">
        <w:rPr>
          <w:rFonts w:ascii="Times New Roman" w:eastAsia="Calibri" w:hAnsi="Times New Roman" w:cs="Times New Roman"/>
          <w:bCs/>
          <w:sz w:val="28"/>
          <w:szCs w:val="28"/>
        </w:rPr>
        <w:t xml:space="preserve">прямого опроса работодателей как </w:t>
      </w:r>
      <w:r w:rsidRPr="00695E04">
        <w:rPr>
          <w:rFonts w:ascii="Times New Roman" w:eastAsia="Calibri" w:hAnsi="Times New Roman" w:cs="Times New Roman"/>
          <w:sz w:val="28"/>
          <w:szCs w:val="28"/>
        </w:rPr>
        <w:t xml:space="preserve">непосредственных </w:t>
      </w:r>
      <w:proofErr w:type="spellStart"/>
      <w:r w:rsidR="00CB7B99" w:rsidRPr="00695E04">
        <w:rPr>
          <w:rFonts w:ascii="Times New Roman" w:eastAsia="Calibri" w:hAnsi="Times New Roman" w:cs="Times New Roman"/>
          <w:sz w:val="28"/>
          <w:szCs w:val="28"/>
        </w:rPr>
        <w:t>благополучателей</w:t>
      </w:r>
      <w:proofErr w:type="spellEnd"/>
      <w:r w:rsidR="00CB7B99" w:rsidRPr="00695E04">
        <w:rPr>
          <w:rFonts w:ascii="Times New Roman" w:eastAsia="Calibri" w:hAnsi="Times New Roman" w:cs="Times New Roman"/>
          <w:sz w:val="28"/>
          <w:szCs w:val="28"/>
        </w:rPr>
        <w:t xml:space="preserve"> («зак</w:t>
      </w:r>
      <w:r w:rsidR="00956880" w:rsidRPr="00695E04">
        <w:rPr>
          <w:rFonts w:ascii="Times New Roman" w:eastAsia="Calibri" w:hAnsi="Times New Roman" w:cs="Times New Roman"/>
          <w:sz w:val="28"/>
          <w:szCs w:val="28"/>
        </w:rPr>
        <w:t>а</w:t>
      </w:r>
      <w:r w:rsidR="00CB7B99" w:rsidRPr="00695E04">
        <w:rPr>
          <w:rFonts w:ascii="Times New Roman" w:eastAsia="Calibri" w:hAnsi="Times New Roman" w:cs="Times New Roman"/>
          <w:sz w:val="28"/>
          <w:szCs w:val="28"/>
        </w:rPr>
        <w:t xml:space="preserve">зчиков») </w:t>
      </w:r>
      <w:r w:rsidRPr="00695E04">
        <w:rPr>
          <w:rFonts w:ascii="Times New Roman" w:eastAsia="Calibri" w:hAnsi="Times New Roman" w:cs="Times New Roman"/>
          <w:sz w:val="28"/>
          <w:szCs w:val="28"/>
        </w:rPr>
        <w:t xml:space="preserve">результатов </w:t>
      </w:r>
      <w:r w:rsidR="00956880" w:rsidRPr="00695E04">
        <w:rPr>
          <w:rFonts w:ascii="Times New Roman" w:eastAsia="Calibri" w:hAnsi="Times New Roman" w:cs="Times New Roman"/>
          <w:sz w:val="28"/>
          <w:szCs w:val="28"/>
        </w:rPr>
        <w:t xml:space="preserve">подготовки </w:t>
      </w:r>
      <w:r w:rsidR="00CB7B99" w:rsidRPr="00695E04">
        <w:rPr>
          <w:rFonts w:ascii="Times New Roman" w:eastAsia="Calibri" w:hAnsi="Times New Roman" w:cs="Times New Roman"/>
          <w:sz w:val="28"/>
          <w:szCs w:val="28"/>
        </w:rPr>
        <w:t>кадров</w:t>
      </w:r>
      <w:r w:rsidR="00956880" w:rsidRPr="00695E04">
        <w:rPr>
          <w:rFonts w:ascii="Times New Roman" w:eastAsia="Calibri" w:hAnsi="Times New Roman" w:cs="Times New Roman"/>
          <w:sz w:val="28"/>
          <w:szCs w:val="28"/>
        </w:rPr>
        <w:t xml:space="preserve"> в системе</w:t>
      </w:r>
      <w:r w:rsidR="00CB7B99" w:rsidRPr="00695E04">
        <w:rPr>
          <w:rFonts w:ascii="Times New Roman" w:eastAsia="Calibri" w:hAnsi="Times New Roman" w:cs="Times New Roman"/>
          <w:sz w:val="28"/>
          <w:szCs w:val="28"/>
        </w:rPr>
        <w:t xml:space="preserve"> </w:t>
      </w:r>
      <w:r w:rsidRPr="00695E04">
        <w:rPr>
          <w:rFonts w:ascii="Times New Roman" w:eastAsia="Calibri" w:hAnsi="Times New Roman" w:cs="Times New Roman"/>
          <w:sz w:val="28"/>
          <w:szCs w:val="28"/>
        </w:rPr>
        <w:t>профессионального образования</w:t>
      </w:r>
      <w:r w:rsidR="00956880" w:rsidRPr="00695E04">
        <w:rPr>
          <w:rFonts w:ascii="Times New Roman" w:eastAsia="Calibri" w:hAnsi="Times New Roman" w:cs="Times New Roman"/>
          <w:sz w:val="28"/>
          <w:szCs w:val="28"/>
        </w:rPr>
        <w:t xml:space="preserve"> Самарской области</w:t>
      </w:r>
      <w:r w:rsidRPr="00695E04">
        <w:rPr>
          <w:rFonts w:ascii="Times New Roman" w:eastAsia="Calibri" w:hAnsi="Times New Roman" w:cs="Times New Roman"/>
          <w:sz w:val="28"/>
          <w:szCs w:val="28"/>
        </w:rPr>
        <w:t>.</w:t>
      </w:r>
      <w:r w:rsidRPr="00B64A1D">
        <w:rPr>
          <w:rFonts w:ascii="Times New Roman" w:eastAsia="Calibri" w:hAnsi="Times New Roman" w:cs="Times New Roman"/>
          <w:sz w:val="28"/>
          <w:szCs w:val="28"/>
        </w:rPr>
        <w:t xml:space="preserve"> </w:t>
      </w:r>
    </w:p>
    <w:p w:rsidR="00B64A1D" w:rsidRPr="00B64A1D" w:rsidRDefault="00B64A1D" w:rsidP="00B64A1D">
      <w:pPr>
        <w:spacing w:after="0" w:line="360" w:lineRule="auto"/>
        <w:ind w:firstLine="708"/>
        <w:jc w:val="both"/>
        <w:rPr>
          <w:rFonts w:ascii="Times New Roman" w:eastAsia="Calibri" w:hAnsi="Times New Roman" w:cs="Times New Roman"/>
          <w:sz w:val="28"/>
          <w:szCs w:val="28"/>
          <w:lang w:eastAsia="ar-SA"/>
        </w:rPr>
      </w:pPr>
      <w:r w:rsidRPr="00B64A1D">
        <w:rPr>
          <w:rFonts w:ascii="Times New Roman" w:eastAsia="Calibri" w:hAnsi="Times New Roman" w:cs="Times New Roman"/>
          <w:sz w:val="28"/>
          <w:szCs w:val="28"/>
        </w:rPr>
        <w:t xml:space="preserve">В исследовании была </w:t>
      </w:r>
      <w:r w:rsidRPr="00B64A1D">
        <w:rPr>
          <w:rFonts w:ascii="Times New Roman" w:eastAsia="Calibri" w:hAnsi="Times New Roman" w:cs="Times New Roman"/>
          <w:sz w:val="28"/>
          <w:szCs w:val="28"/>
          <w:lang w:eastAsia="ar-SA"/>
        </w:rPr>
        <w:t>реализована выборка предприятий с использованием целевого набора предприятий методом основного массива. Если оценивать выборку как случайную, тогда стандартная ошибка выборки составляет 0,05%, предельная ошибка репрезентативности не превышает 0,1% для уровня значимости 0,05, что позволяет с высокой степенью доверия относиться к полученным результатам</w:t>
      </w:r>
      <w:r w:rsidRPr="00B64A1D">
        <w:rPr>
          <w:rFonts w:ascii="Times New Roman" w:eastAsia="Calibri" w:hAnsi="Times New Roman" w:cs="Times New Roman"/>
          <w:sz w:val="24"/>
          <w:szCs w:val="24"/>
          <w:lang w:eastAsia="ar-SA"/>
        </w:rPr>
        <w:t>.</w:t>
      </w:r>
    </w:p>
    <w:p w:rsidR="00B64A1D" w:rsidRPr="00B64A1D" w:rsidRDefault="00B64A1D" w:rsidP="002F4682">
      <w:pPr>
        <w:spacing w:after="0" w:line="360" w:lineRule="auto"/>
        <w:ind w:firstLine="709"/>
        <w:jc w:val="both"/>
        <w:rPr>
          <w:rFonts w:ascii="Times New Roman" w:eastAsia="Calibri" w:hAnsi="Times New Roman" w:cs="Times New Roman"/>
          <w:sz w:val="28"/>
          <w:szCs w:val="28"/>
        </w:rPr>
      </w:pPr>
      <w:r w:rsidRPr="00B64A1D">
        <w:rPr>
          <w:rFonts w:ascii="Times New Roman" w:eastAsia="Calibri" w:hAnsi="Times New Roman" w:cs="Times New Roman"/>
          <w:sz w:val="28"/>
          <w:szCs w:val="28"/>
        </w:rPr>
        <w:t xml:space="preserve">В ходе опроса исследовались рабочие места, определялись требования производства (работодателей) к квалификации работника на данном рабочем месте, иными словами: было не важно, кто конкретно работает на данном месте, важно – кто </w:t>
      </w:r>
      <w:r w:rsidRPr="00B64A1D">
        <w:rPr>
          <w:rFonts w:ascii="Times New Roman" w:eastAsia="Calibri" w:hAnsi="Times New Roman" w:cs="Times New Roman"/>
          <w:sz w:val="28"/>
          <w:szCs w:val="28"/>
          <w:u w:val="single"/>
        </w:rPr>
        <w:t>должен</w:t>
      </w:r>
      <w:r w:rsidRPr="00B64A1D">
        <w:rPr>
          <w:rFonts w:ascii="Times New Roman" w:eastAsia="Calibri" w:hAnsi="Times New Roman" w:cs="Times New Roman"/>
          <w:sz w:val="28"/>
          <w:szCs w:val="28"/>
        </w:rPr>
        <w:t xml:space="preserve"> был бы работать. </w:t>
      </w:r>
    </w:p>
    <w:p w:rsidR="002F4682" w:rsidRPr="002F4682" w:rsidRDefault="002F4682" w:rsidP="002F4682">
      <w:pPr>
        <w:suppressAutoHyphens/>
        <w:spacing w:after="0" w:line="360" w:lineRule="auto"/>
        <w:ind w:firstLine="709"/>
        <w:jc w:val="both"/>
        <w:rPr>
          <w:rFonts w:ascii="Times New Roman" w:eastAsia="Calibri" w:hAnsi="Times New Roman" w:cs="Times New Roman"/>
          <w:sz w:val="28"/>
          <w:szCs w:val="28"/>
          <w:lang w:eastAsia="ar-SA"/>
        </w:rPr>
      </w:pPr>
      <w:r w:rsidRPr="002F4682">
        <w:rPr>
          <w:rFonts w:ascii="Times New Roman" w:eastAsia="Calibri" w:hAnsi="Times New Roman" w:cs="Times New Roman"/>
          <w:sz w:val="28"/>
          <w:szCs w:val="28"/>
          <w:lang w:eastAsia="ar-SA"/>
        </w:rPr>
        <w:t>В результате опроса были получены сведения от 2193 предприятий, среднесписочная численность работающих на которых за 2018 год составляла 473252</w:t>
      </w:r>
      <w:r w:rsidRPr="002F4682">
        <w:rPr>
          <w:rFonts w:ascii="Times New Roman" w:eastAsia="Calibri" w:hAnsi="Times New Roman" w:cs="Times New Roman"/>
          <w:b/>
          <w:sz w:val="28"/>
          <w:szCs w:val="28"/>
        </w:rPr>
        <w:t xml:space="preserve"> </w:t>
      </w:r>
      <w:r w:rsidRPr="002F4682">
        <w:rPr>
          <w:rFonts w:ascii="Times New Roman" w:eastAsia="Calibri" w:hAnsi="Times New Roman" w:cs="Times New Roman"/>
          <w:sz w:val="28"/>
          <w:szCs w:val="28"/>
          <w:lang w:eastAsia="ar-SA"/>
        </w:rPr>
        <w:t xml:space="preserve">работника, или 45,9% от общей численности занятых в экономике региона. </w:t>
      </w:r>
    </w:p>
    <w:p w:rsidR="00B64A1D" w:rsidRPr="00B64A1D" w:rsidRDefault="00B64A1D" w:rsidP="002F4682">
      <w:pPr>
        <w:spacing w:after="0" w:line="360" w:lineRule="auto"/>
        <w:ind w:firstLine="708"/>
        <w:jc w:val="both"/>
        <w:rPr>
          <w:rFonts w:ascii="Times New Roman" w:eastAsia="Calibri" w:hAnsi="Times New Roman" w:cs="Times New Roman"/>
          <w:sz w:val="28"/>
          <w:szCs w:val="28"/>
        </w:rPr>
      </w:pPr>
      <w:r w:rsidRPr="00B64A1D">
        <w:rPr>
          <w:rFonts w:ascii="Times New Roman" w:eastAsia="Calibri" w:hAnsi="Times New Roman" w:cs="Times New Roman"/>
          <w:sz w:val="28"/>
          <w:szCs w:val="28"/>
        </w:rPr>
        <w:t>Оценка востребованности профессий и специальностей на рынке труда осуществлялась на основе разработанной м</w:t>
      </w:r>
      <w:r w:rsidRPr="00B64A1D">
        <w:rPr>
          <w:rFonts w:ascii="Times New Roman" w:eastAsia="Calibri" w:hAnsi="Times New Roman" w:cs="Times New Roman"/>
          <w:bCs/>
          <w:sz w:val="28"/>
          <w:szCs w:val="28"/>
        </w:rPr>
        <w:t xml:space="preserve">етодики среднесрочного </w:t>
      </w:r>
      <w:r w:rsidRPr="00B64A1D">
        <w:rPr>
          <w:rFonts w:ascii="Times New Roman" w:eastAsia="Calibri" w:hAnsi="Times New Roman" w:cs="Times New Roman"/>
          <w:bCs/>
          <w:sz w:val="28"/>
          <w:szCs w:val="28"/>
        </w:rPr>
        <w:lastRenderedPageBreak/>
        <w:t>прогнозирования кадровых потребностей</w:t>
      </w:r>
      <w:r w:rsidRPr="00B64A1D">
        <w:rPr>
          <w:rFonts w:ascii="Times New Roman" w:eastAsia="Calibri" w:hAnsi="Times New Roman" w:cs="Times New Roman"/>
          <w:sz w:val="28"/>
          <w:szCs w:val="28"/>
        </w:rPr>
        <w:t xml:space="preserve"> экономики на уровне субъекта РФ</w:t>
      </w:r>
      <w:r w:rsidRPr="00B64A1D">
        <w:rPr>
          <w:rFonts w:ascii="Times New Roman" w:eastAsia="Calibri" w:hAnsi="Times New Roman" w:cs="Times New Roman"/>
          <w:sz w:val="28"/>
          <w:szCs w:val="28"/>
          <w:vertAlign w:val="superscript"/>
        </w:rPr>
        <w:footnoteReference w:id="1"/>
      </w:r>
      <w:r w:rsidRPr="00B64A1D">
        <w:rPr>
          <w:rFonts w:ascii="Times New Roman" w:eastAsia="Calibri" w:hAnsi="Times New Roman" w:cs="Times New Roman"/>
          <w:sz w:val="28"/>
          <w:szCs w:val="28"/>
        </w:rPr>
        <w:t xml:space="preserve">. Целевым ориентиром данной методики прогнозирования является использование результатов прогноза для формирования ежегодного регионального заказа на подготовку кадров в системе среднего профессионального и высшего образования. Методика предполагает, что прогнозирование профессионально-кадровых потребностей экономики должно строиться в </w:t>
      </w:r>
      <w:r w:rsidRPr="00B64A1D">
        <w:rPr>
          <w:rFonts w:ascii="Times New Roman" w:eastAsia="Calibri" w:hAnsi="Times New Roman" w:cs="Times New Roman"/>
          <w:bCs/>
          <w:sz w:val="28"/>
          <w:szCs w:val="28"/>
        </w:rPr>
        <w:t>разрезе профессий и специальностей профессиональной подготовки</w:t>
      </w:r>
      <w:r w:rsidRPr="00B64A1D">
        <w:rPr>
          <w:rFonts w:ascii="Times New Roman" w:eastAsia="Calibri" w:hAnsi="Times New Roman" w:cs="Times New Roman"/>
          <w:sz w:val="28"/>
          <w:szCs w:val="28"/>
        </w:rPr>
        <w:t xml:space="preserve">. </w:t>
      </w:r>
    </w:p>
    <w:p w:rsidR="00B64A1D" w:rsidRPr="00B64A1D" w:rsidRDefault="00B64A1D" w:rsidP="00B64A1D">
      <w:pPr>
        <w:spacing w:after="0" w:line="360" w:lineRule="auto"/>
        <w:ind w:firstLine="708"/>
        <w:jc w:val="both"/>
        <w:rPr>
          <w:rFonts w:ascii="Times New Roman" w:eastAsia="Calibri" w:hAnsi="Times New Roman" w:cs="Times New Roman"/>
          <w:sz w:val="28"/>
          <w:szCs w:val="28"/>
        </w:rPr>
      </w:pPr>
      <w:r w:rsidRPr="00B64A1D">
        <w:rPr>
          <w:rFonts w:ascii="Times New Roman" w:eastAsia="Calibri" w:hAnsi="Times New Roman" w:cs="Times New Roman"/>
          <w:sz w:val="28"/>
          <w:szCs w:val="28"/>
        </w:rPr>
        <w:t xml:space="preserve">По результатам обследования предприятий разработан </w:t>
      </w:r>
      <w:r w:rsidRPr="00B64A1D">
        <w:rPr>
          <w:rFonts w:ascii="Times New Roman" w:eastAsia="Calibri" w:hAnsi="Times New Roman" w:cs="Times New Roman"/>
          <w:b/>
          <w:sz w:val="28"/>
          <w:szCs w:val="28"/>
        </w:rPr>
        <w:t>Прогноз кадровых потребностей экономики Самарской области к 202</w:t>
      </w:r>
      <w:r w:rsidR="002F4682">
        <w:rPr>
          <w:rFonts w:ascii="Times New Roman" w:eastAsia="Calibri" w:hAnsi="Times New Roman" w:cs="Times New Roman"/>
          <w:b/>
          <w:sz w:val="28"/>
          <w:szCs w:val="28"/>
        </w:rPr>
        <w:t>3</w:t>
      </w:r>
      <w:r w:rsidRPr="00B64A1D">
        <w:rPr>
          <w:rFonts w:ascii="Times New Roman" w:eastAsia="Calibri" w:hAnsi="Times New Roman" w:cs="Times New Roman"/>
          <w:b/>
          <w:sz w:val="28"/>
          <w:szCs w:val="28"/>
        </w:rPr>
        <w:t xml:space="preserve"> году и до 202</w:t>
      </w:r>
      <w:r w:rsidR="002F4682">
        <w:rPr>
          <w:rFonts w:ascii="Times New Roman" w:eastAsia="Calibri" w:hAnsi="Times New Roman" w:cs="Times New Roman"/>
          <w:b/>
          <w:sz w:val="28"/>
          <w:szCs w:val="28"/>
        </w:rPr>
        <w:t>6</w:t>
      </w:r>
      <w:r w:rsidRPr="00B64A1D">
        <w:rPr>
          <w:rFonts w:ascii="Times New Roman" w:eastAsia="Calibri" w:hAnsi="Times New Roman" w:cs="Times New Roman"/>
          <w:b/>
          <w:sz w:val="28"/>
          <w:szCs w:val="28"/>
        </w:rPr>
        <w:t xml:space="preserve"> года</w:t>
      </w:r>
      <w:r w:rsidRPr="00B64A1D">
        <w:rPr>
          <w:rFonts w:ascii="Times New Roman" w:eastAsia="Calibri" w:hAnsi="Times New Roman" w:cs="Times New Roman"/>
          <w:sz w:val="28"/>
          <w:szCs w:val="28"/>
        </w:rPr>
        <w:t xml:space="preserve">. Уровень детализации прогноза обеспечивает оценку потребностей на уровне профессий и специальностей (направлений) профессионального образования. </w:t>
      </w:r>
    </w:p>
    <w:p w:rsidR="00B64A1D" w:rsidRPr="00B64A1D" w:rsidRDefault="00B64A1D" w:rsidP="00B64A1D">
      <w:pPr>
        <w:spacing w:after="0" w:line="360" w:lineRule="auto"/>
        <w:ind w:firstLine="709"/>
        <w:jc w:val="both"/>
        <w:rPr>
          <w:rFonts w:ascii="Times New Roman" w:eastAsia="Calibri" w:hAnsi="Times New Roman" w:cs="Times New Roman"/>
          <w:sz w:val="28"/>
          <w:szCs w:val="28"/>
        </w:rPr>
      </w:pPr>
      <w:r w:rsidRPr="00B64A1D">
        <w:rPr>
          <w:rFonts w:ascii="Times New Roman" w:eastAsia="Calibri" w:hAnsi="Times New Roman" w:cs="Times New Roman"/>
          <w:sz w:val="28"/>
          <w:szCs w:val="28"/>
        </w:rPr>
        <w:t xml:space="preserve">При оценке потребностей в профессиональном образовании были исключены профессии низкоквалифицированного труда, исполнение обязанностей по которым не требует какой-либо профессиональной подготовки. Остальные профессии и специальности группируются по 3уровням профессиональной подготовки: </w:t>
      </w:r>
    </w:p>
    <w:p w:rsidR="00B64A1D" w:rsidRPr="00B64A1D" w:rsidRDefault="00B64A1D" w:rsidP="00B64A1D">
      <w:pPr>
        <w:numPr>
          <w:ilvl w:val="0"/>
          <w:numId w:val="1"/>
        </w:numPr>
        <w:spacing w:after="0" w:line="360" w:lineRule="auto"/>
        <w:jc w:val="both"/>
        <w:rPr>
          <w:rFonts w:ascii="Times New Roman" w:eastAsia="Calibri" w:hAnsi="Times New Roman" w:cs="Times New Roman"/>
          <w:sz w:val="28"/>
          <w:szCs w:val="28"/>
        </w:rPr>
      </w:pPr>
      <w:r w:rsidRPr="00B64A1D">
        <w:rPr>
          <w:rFonts w:ascii="Times New Roman" w:eastAsia="Calibri" w:hAnsi="Times New Roman" w:cs="Times New Roman"/>
          <w:sz w:val="28"/>
          <w:szCs w:val="28"/>
        </w:rPr>
        <w:t xml:space="preserve">высшее образование по программам </w:t>
      </w:r>
      <w:proofErr w:type="spellStart"/>
      <w:r w:rsidRPr="00B64A1D">
        <w:rPr>
          <w:rFonts w:ascii="Times New Roman" w:eastAsia="Calibri" w:hAnsi="Times New Roman" w:cs="Times New Roman"/>
          <w:sz w:val="28"/>
          <w:szCs w:val="28"/>
        </w:rPr>
        <w:t>бакалавриата</w:t>
      </w:r>
      <w:proofErr w:type="spellEnd"/>
      <w:r w:rsidRPr="00B64A1D">
        <w:rPr>
          <w:rFonts w:ascii="Times New Roman" w:eastAsia="Calibri" w:hAnsi="Times New Roman" w:cs="Times New Roman"/>
          <w:sz w:val="28"/>
          <w:szCs w:val="28"/>
        </w:rPr>
        <w:t xml:space="preserve">, магистратуры, </w:t>
      </w:r>
      <w:proofErr w:type="spellStart"/>
      <w:r w:rsidRPr="00B64A1D">
        <w:rPr>
          <w:rFonts w:ascii="Times New Roman" w:eastAsia="Calibri" w:hAnsi="Times New Roman" w:cs="Times New Roman"/>
          <w:sz w:val="28"/>
          <w:szCs w:val="28"/>
        </w:rPr>
        <w:t>специалитета</w:t>
      </w:r>
      <w:proofErr w:type="spellEnd"/>
      <w:r w:rsidRPr="00B64A1D">
        <w:rPr>
          <w:rFonts w:ascii="Times New Roman" w:eastAsia="Calibri" w:hAnsi="Times New Roman" w:cs="Times New Roman"/>
          <w:sz w:val="28"/>
          <w:szCs w:val="28"/>
        </w:rPr>
        <w:t>,</w:t>
      </w:r>
    </w:p>
    <w:p w:rsidR="00B64A1D" w:rsidRPr="00B64A1D" w:rsidRDefault="00B64A1D" w:rsidP="00B64A1D">
      <w:pPr>
        <w:numPr>
          <w:ilvl w:val="0"/>
          <w:numId w:val="1"/>
        </w:numPr>
        <w:spacing w:after="0" w:line="360" w:lineRule="auto"/>
        <w:jc w:val="both"/>
        <w:rPr>
          <w:rFonts w:ascii="Times New Roman" w:eastAsia="Calibri" w:hAnsi="Times New Roman" w:cs="Times New Roman"/>
          <w:sz w:val="28"/>
          <w:szCs w:val="28"/>
        </w:rPr>
      </w:pPr>
      <w:r w:rsidRPr="00B64A1D">
        <w:rPr>
          <w:rFonts w:ascii="Times New Roman" w:eastAsia="Calibri" w:hAnsi="Times New Roman" w:cs="Times New Roman"/>
          <w:sz w:val="28"/>
          <w:szCs w:val="28"/>
        </w:rPr>
        <w:t xml:space="preserve">среднее профессиональное образование по программам подготовки специалистов среднего звена, </w:t>
      </w:r>
    </w:p>
    <w:p w:rsidR="00B64A1D" w:rsidRPr="00B64A1D" w:rsidRDefault="00B64A1D" w:rsidP="00B64A1D">
      <w:pPr>
        <w:numPr>
          <w:ilvl w:val="0"/>
          <w:numId w:val="1"/>
        </w:numPr>
        <w:spacing w:after="0" w:line="360" w:lineRule="auto"/>
        <w:jc w:val="both"/>
        <w:rPr>
          <w:rFonts w:ascii="Times New Roman" w:eastAsia="Calibri" w:hAnsi="Times New Roman" w:cs="Times New Roman"/>
          <w:sz w:val="28"/>
          <w:szCs w:val="28"/>
        </w:rPr>
      </w:pPr>
      <w:r w:rsidRPr="00B64A1D">
        <w:rPr>
          <w:rFonts w:ascii="Times New Roman" w:eastAsia="Calibri" w:hAnsi="Times New Roman" w:cs="Times New Roman"/>
          <w:sz w:val="28"/>
          <w:szCs w:val="28"/>
        </w:rPr>
        <w:t xml:space="preserve">среднее профессиональное образование по программам подготовки квалифицированных рабочих, служащих. </w:t>
      </w:r>
    </w:p>
    <w:p w:rsidR="00B64A1D" w:rsidRPr="00B64A1D" w:rsidRDefault="00B64A1D" w:rsidP="00B64A1D">
      <w:pPr>
        <w:keepNext/>
        <w:spacing w:after="0" w:line="360" w:lineRule="auto"/>
        <w:ind w:firstLine="709"/>
        <w:jc w:val="both"/>
        <w:outlineLvl w:val="0"/>
        <w:rPr>
          <w:rFonts w:ascii="Times New Roman" w:eastAsia="Times New Roman" w:hAnsi="Times New Roman" w:cs="Times New Roman"/>
          <w:sz w:val="28"/>
          <w:szCs w:val="28"/>
          <w:lang w:eastAsia="ru-RU"/>
        </w:rPr>
      </w:pPr>
      <w:r w:rsidRPr="00B64A1D">
        <w:rPr>
          <w:rFonts w:ascii="Times New Roman" w:eastAsia="Times New Roman" w:hAnsi="Times New Roman" w:cs="Times New Roman"/>
          <w:sz w:val="28"/>
          <w:szCs w:val="28"/>
          <w:lang w:eastAsia="ru-RU"/>
        </w:rPr>
        <w:t xml:space="preserve">Прогноз кадровых потребностей экономики Самарской области на среднесрочный период в разрезе профессий и специальностей профессионального образования по уровням профессионального образования </w:t>
      </w:r>
      <w:r w:rsidRPr="00B64A1D">
        <w:rPr>
          <w:rFonts w:ascii="Times New Roman" w:eastAsia="Times New Roman" w:hAnsi="Times New Roman" w:cs="Times New Roman"/>
          <w:sz w:val="28"/>
          <w:szCs w:val="28"/>
          <w:lang w:eastAsia="ru-RU"/>
        </w:rPr>
        <w:lastRenderedPageBreak/>
        <w:t>размещен на сайте Центра профессионального образования Самарской области</w:t>
      </w:r>
      <w:r w:rsidRPr="00B64A1D">
        <w:rPr>
          <w:rFonts w:ascii="Times New Roman" w:eastAsia="Times New Roman" w:hAnsi="Times New Roman" w:cs="Times New Roman"/>
          <w:sz w:val="28"/>
          <w:szCs w:val="28"/>
          <w:vertAlign w:val="superscript"/>
          <w:lang w:eastAsia="ru-RU"/>
        </w:rPr>
        <w:footnoteReference w:id="2"/>
      </w:r>
      <w:r w:rsidRPr="00B64A1D">
        <w:rPr>
          <w:rFonts w:ascii="Times New Roman" w:eastAsia="Times New Roman" w:hAnsi="Times New Roman" w:cs="Times New Roman"/>
          <w:sz w:val="28"/>
          <w:szCs w:val="28"/>
          <w:lang w:eastAsia="ru-RU"/>
        </w:rPr>
        <w:t>.</w:t>
      </w:r>
    </w:p>
    <w:p w:rsidR="00B64A1D" w:rsidRPr="00B64A1D" w:rsidRDefault="00B64A1D" w:rsidP="00B64A1D">
      <w:pPr>
        <w:spacing w:after="0" w:line="360" w:lineRule="auto"/>
        <w:ind w:firstLine="709"/>
        <w:jc w:val="both"/>
        <w:rPr>
          <w:rFonts w:ascii="Times New Roman" w:eastAsia="Calibri" w:hAnsi="Times New Roman" w:cs="Times New Roman"/>
          <w:sz w:val="28"/>
          <w:szCs w:val="28"/>
        </w:rPr>
      </w:pPr>
      <w:r w:rsidRPr="00B64A1D">
        <w:rPr>
          <w:rFonts w:ascii="Times New Roman" w:eastAsia="Calibri" w:hAnsi="Times New Roman" w:cs="Times New Roman"/>
          <w:sz w:val="28"/>
          <w:szCs w:val="28"/>
        </w:rPr>
        <w:t xml:space="preserve">В соответствии с планом работ Центра профессионального образования Самарской области, прогнозное исследование регионального рынка труда было дополнено и скорректировано в соответствии с тенденциями социально-экономического развития региона. </w:t>
      </w:r>
    </w:p>
    <w:p w:rsidR="00B64A1D" w:rsidRPr="00B64A1D" w:rsidRDefault="00B64A1D" w:rsidP="00B64A1D">
      <w:pPr>
        <w:spacing w:after="0" w:line="360" w:lineRule="auto"/>
        <w:ind w:firstLine="709"/>
        <w:jc w:val="both"/>
        <w:rPr>
          <w:rFonts w:ascii="Times New Roman" w:eastAsia="Calibri" w:hAnsi="Times New Roman" w:cs="Times New Roman"/>
          <w:sz w:val="28"/>
          <w:szCs w:val="28"/>
        </w:rPr>
      </w:pPr>
      <w:r w:rsidRPr="00B64A1D">
        <w:rPr>
          <w:rFonts w:ascii="Times New Roman" w:eastAsia="Calibri" w:hAnsi="Times New Roman" w:cs="Times New Roman"/>
          <w:sz w:val="28"/>
          <w:szCs w:val="28"/>
        </w:rPr>
        <w:t xml:space="preserve">Корректировка проведена по результатам исследования квалификационных запросов кадровых потребностей предприятий, а также на основе анализа инвестиционной активности и миграционного замещения рабочих мест в регионе. </w:t>
      </w:r>
    </w:p>
    <w:p w:rsidR="00B64A1D" w:rsidRDefault="00B64A1D" w:rsidP="00B64A1D">
      <w:pPr>
        <w:spacing w:after="0" w:line="360" w:lineRule="auto"/>
        <w:ind w:firstLine="709"/>
        <w:jc w:val="both"/>
        <w:rPr>
          <w:rFonts w:ascii="Times New Roman" w:eastAsia="Calibri" w:hAnsi="Times New Roman" w:cs="Times New Roman"/>
          <w:sz w:val="28"/>
          <w:szCs w:val="28"/>
        </w:rPr>
      </w:pPr>
      <w:r w:rsidRPr="00B64A1D">
        <w:rPr>
          <w:rFonts w:ascii="Times New Roman" w:eastAsia="Calibri" w:hAnsi="Times New Roman" w:cs="Times New Roman"/>
          <w:sz w:val="28"/>
          <w:szCs w:val="28"/>
        </w:rPr>
        <w:t xml:space="preserve">Представленные данные отражают перспективные направления развития кадровых ресурсов региона, характеризуют не только сложившуюся структуру занятости, но учитывают тенденции инвестиционной активности в экономике Самарской области, а также трудовые миграционные потоки. </w:t>
      </w:r>
      <w:r w:rsidR="00CF2B7B" w:rsidRPr="00B64A1D">
        <w:rPr>
          <w:rFonts w:ascii="Times New Roman" w:eastAsia="Calibri" w:hAnsi="Times New Roman" w:cs="Times New Roman"/>
          <w:sz w:val="28"/>
          <w:szCs w:val="28"/>
        </w:rPr>
        <w:t>Для того чтобы показать основные тенденции на рынке труда области, рассмотрим общие характеристики социально-экономического развития региона по итогам 201</w:t>
      </w:r>
      <w:r w:rsidR="00CF2B7B">
        <w:rPr>
          <w:rFonts w:ascii="Times New Roman" w:eastAsia="Calibri" w:hAnsi="Times New Roman" w:cs="Times New Roman"/>
          <w:sz w:val="28"/>
          <w:szCs w:val="28"/>
        </w:rPr>
        <w:t>9</w:t>
      </w:r>
      <w:r w:rsidR="00CF2B7B" w:rsidRPr="00B64A1D">
        <w:rPr>
          <w:rFonts w:ascii="Times New Roman" w:eastAsia="Calibri" w:hAnsi="Times New Roman" w:cs="Times New Roman"/>
          <w:sz w:val="28"/>
          <w:szCs w:val="28"/>
        </w:rPr>
        <w:t xml:space="preserve"> года.</w:t>
      </w:r>
      <w:r w:rsidR="00CF2B7B">
        <w:rPr>
          <w:rFonts w:ascii="Times New Roman" w:eastAsia="Calibri" w:hAnsi="Times New Roman" w:cs="Times New Roman"/>
          <w:sz w:val="28"/>
          <w:szCs w:val="28"/>
        </w:rPr>
        <w:t xml:space="preserve"> </w:t>
      </w:r>
    </w:p>
    <w:p w:rsidR="00CF2B7B" w:rsidRPr="00B64A1D" w:rsidRDefault="00CF2B7B" w:rsidP="00B64A1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сожалению, имеющиеся в распоряжении исследователей данные не учитывают </w:t>
      </w:r>
      <w:r w:rsidR="00E27520">
        <w:rPr>
          <w:rFonts w:ascii="Times New Roman" w:eastAsia="Calibri" w:hAnsi="Times New Roman" w:cs="Times New Roman"/>
          <w:sz w:val="28"/>
          <w:szCs w:val="28"/>
        </w:rPr>
        <w:t>события</w:t>
      </w:r>
      <w:r>
        <w:rPr>
          <w:rFonts w:ascii="Times New Roman" w:eastAsia="Calibri" w:hAnsi="Times New Roman" w:cs="Times New Roman"/>
          <w:sz w:val="28"/>
          <w:szCs w:val="28"/>
        </w:rPr>
        <w:t xml:space="preserve"> 2020 года, связанные с развитием пандемических процессов в регионе и соответствующим изменением экономических и кадровых стратегий работодателей. Обнаружению и анализу</w:t>
      </w:r>
      <w:r w:rsidR="00E27520">
        <w:rPr>
          <w:rFonts w:ascii="Times New Roman" w:eastAsia="Calibri" w:hAnsi="Times New Roman" w:cs="Times New Roman"/>
          <w:sz w:val="28"/>
          <w:szCs w:val="28"/>
        </w:rPr>
        <w:t xml:space="preserve"> этих новых тенденций</w:t>
      </w:r>
      <w:r w:rsidR="00695E04">
        <w:rPr>
          <w:rFonts w:ascii="Times New Roman" w:eastAsia="Calibri" w:hAnsi="Times New Roman" w:cs="Times New Roman"/>
          <w:sz w:val="28"/>
          <w:szCs w:val="28"/>
        </w:rPr>
        <w:t>:</w:t>
      </w:r>
      <w:r w:rsidR="00E27520">
        <w:rPr>
          <w:rFonts w:ascii="Times New Roman" w:eastAsia="Calibri" w:hAnsi="Times New Roman" w:cs="Times New Roman"/>
          <w:sz w:val="28"/>
          <w:szCs w:val="28"/>
        </w:rPr>
        <w:t xml:space="preserve"> реакции на внешние вызовы и </w:t>
      </w:r>
      <w:r w:rsidR="00695E04">
        <w:rPr>
          <w:rFonts w:ascii="Times New Roman" w:eastAsia="Calibri" w:hAnsi="Times New Roman" w:cs="Times New Roman"/>
          <w:sz w:val="28"/>
          <w:szCs w:val="28"/>
        </w:rPr>
        <w:t xml:space="preserve">тактика </w:t>
      </w:r>
      <w:r w:rsidR="00E27520">
        <w:rPr>
          <w:rFonts w:ascii="Times New Roman" w:eastAsia="Calibri" w:hAnsi="Times New Roman" w:cs="Times New Roman"/>
          <w:sz w:val="28"/>
          <w:szCs w:val="28"/>
        </w:rPr>
        <w:t xml:space="preserve">поведения </w:t>
      </w:r>
      <w:r w:rsidR="00695E04">
        <w:rPr>
          <w:rFonts w:ascii="Times New Roman" w:eastAsia="Calibri" w:hAnsi="Times New Roman" w:cs="Times New Roman"/>
          <w:sz w:val="28"/>
          <w:szCs w:val="28"/>
        </w:rPr>
        <w:t xml:space="preserve">предприятий </w:t>
      </w:r>
      <w:r w:rsidR="00E27520">
        <w:rPr>
          <w:rFonts w:ascii="Times New Roman" w:eastAsia="Calibri" w:hAnsi="Times New Roman" w:cs="Times New Roman"/>
          <w:sz w:val="28"/>
          <w:szCs w:val="28"/>
        </w:rPr>
        <w:t>в условиях неопределенности на рынке труда</w:t>
      </w:r>
      <w:r w:rsidR="00695E04">
        <w:rPr>
          <w:rFonts w:ascii="Times New Roman" w:eastAsia="Calibri" w:hAnsi="Times New Roman" w:cs="Times New Roman"/>
          <w:sz w:val="28"/>
          <w:szCs w:val="28"/>
        </w:rPr>
        <w:t xml:space="preserve"> – </w:t>
      </w:r>
      <w:r w:rsidR="00E27520">
        <w:rPr>
          <w:rFonts w:ascii="Times New Roman" w:eastAsia="Calibri" w:hAnsi="Times New Roman" w:cs="Times New Roman"/>
          <w:sz w:val="28"/>
          <w:szCs w:val="28"/>
        </w:rPr>
        <w:t xml:space="preserve">будет посвящена работа по построению прогноза кадровых потребностей </w:t>
      </w:r>
      <w:r w:rsidR="00695E04">
        <w:rPr>
          <w:rFonts w:ascii="Times New Roman" w:eastAsia="Calibri" w:hAnsi="Times New Roman" w:cs="Times New Roman"/>
          <w:sz w:val="28"/>
          <w:szCs w:val="28"/>
        </w:rPr>
        <w:t xml:space="preserve">региона </w:t>
      </w:r>
      <w:r w:rsidR="00E27520">
        <w:rPr>
          <w:rFonts w:ascii="Times New Roman" w:eastAsia="Calibri" w:hAnsi="Times New Roman" w:cs="Times New Roman"/>
          <w:sz w:val="28"/>
          <w:szCs w:val="28"/>
        </w:rPr>
        <w:t xml:space="preserve">в </w:t>
      </w:r>
      <w:r w:rsidR="007D5ED0" w:rsidRPr="007D5ED0">
        <w:rPr>
          <w:rFonts w:ascii="Times New Roman" w:eastAsia="Calibri" w:hAnsi="Times New Roman" w:cs="Times New Roman"/>
          <w:sz w:val="28"/>
          <w:szCs w:val="28"/>
        </w:rPr>
        <w:t xml:space="preserve">2021 </w:t>
      </w:r>
      <w:r w:rsidR="007D5ED0">
        <w:rPr>
          <w:rFonts w:ascii="Times New Roman" w:eastAsia="Calibri" w:hAnsi="Times New Roman" w:cs="Times New Roman"/>
          <w:sz w:val="28"/>
          <w:szCs w:val="28"/>
        </w:rPr>
        <w:t>году</w:t>
      </w:r>
      <w:bookmarkStart w:id="0" w:name="_GoBack"/>
      <w:bookmarkEnd w:id="0"/>
      <w:r w:rsidR="00E27520">
        <w:rPr>
          <w:rFonts w:ascii="Times New Roman" w:eastAsia="Calibri" w:hAnsi="Times New Roman" w:cs="Times New Roman"/>
          <w:sz w:val="28"/>
          <w:szCs w:val="28"/>
        </w:rPr>
        <w:t xml:space="preserve">. </w:t>
      </w:r>
    </w:p>
    <w:p w:rsidR="00695E04" w:rsidRDefault="00695E0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B56941" w:rsidRPr="00B56941" w:rsidRDefault="00B56941" w:rsidP="00B56941">
      <w:pPr>
        <w:spacing w:after="0" w:line="360" w:lineRule="auto"/>
        <w:jc w:val="center"/>
        <w:rPr>
          <w:rFonts w:ascii="Times New Roman" w:eastAsia="Times New Roman" w:hAnsi="Times New Roman" w:cs="Times New Roman"/>
          <w:b/>
          <w:sz w:val="28"/>
          <w:szCs w:val="28"/>
          <w:lang w:eastAsia="ru-RU"/>
        </w:rPr>
      </w:pPr>
      <w:r w:rsidRPr="00B56941">
        <w:rPr>
          <w:rFonts w:ascii="Times New Roman" w:eastAsia="Times New Roman" w:hAnsi="Times New Roman" w:cs="Times New Roman"/>
          <w:b/>
          <w:sz w:val="28"/>
          <w:szCs w:val="28"/>
          <w:lang w:eastAsia="ru-RU"/>
        </w:rPr>
        <w:lastRenderedPageBreak/>
        <w:t xml:space="preserve">2. Общая характеристика социально-экономического развития, занятости и динамика безработицы на рынке труда </w:t>
      </w:r>
    </w:p>
    <w:p w:rsidR="00B56941" w:rsidRPr="00B56941" w:rsidRDefault="00B56941" w:rsidP="00B56941">
      <w:pPr>
        <w:spacing w:after="0" w:line="360" w:lineRule="auto"/>
        <w:jc w:val="center"/>
        <w:rPr>
          <w:rFonts w:ascii="Times New Roman" w:eastAsia="Times New Roman" w:hAnsi="Times New Roman" w:cs="Times New Roman"/>
          <w:b/>
          <w:sz w:val="28"/>
          <w:szCs w:val="28"/>
          <w:lang w:eastAsia="ru-RU"/>
        </w:rPr>
      </w:pPr>
      <w:r w:rsidRPr="00B56941">
        <w:rPr>
          <w:rFonts w:ascii="Times New Roman" w:eastAsia="Times New Roman" w:hAnsi="Times New Roman" w:cs="Times New Roman"/>
          <w:b/>
          <w:sz w:val="28"/>
          <w:szCs w:val="28"/>
          <w:lang w:eastAsia="ru-RU"/>
        </w:rPr>
        <w:t>Самарской области</w:t>
      </w:r>
    </w:p>
    <w:p w:rsidR="00B56941" w:rsidRPr="00B56941" w:rsidRDefault="00B56941" w:rsidP="00B56941">
      <w:pPr>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B56941" w:rsidRPr="00B56941" w:rsidRDefault="00B56941" w:rsidP="00B56941">
      <w:pPr>
        <w:spacing w:after="0" w:line="360" w:lineRule="auto"/>
        <w:ind w:firstLine="709"/>
        <w:jc w:val="both"/>
        <w:rPr>
          <w:rFonts w:ascii="Times New Roman" w:eastAsia="Times New Roman" w:hAnsi="Times New Roman" w:cs="Times New Roman"/>
          <w:spacing w:val="2"/>
          <w:sz w:val="28"/>
          <w:szCs w:val="28"/>
          <w:lang w:eastAsia="ru-RU"/>
        </w:rPr>
      </w:pPr>
      <w:r w:rsidRPr="00B56941">
        <w:rPr>
          <w:rFonts w:ascii="Times New Roman" w:eastAsia="Times New Roman" w:hAnsi="Times New Roman" w:cs="Times New Roman"/>
          <w:sz w:val="28"/>
          <w:szCs w:val="28"/>
          <w:shd w:val="clear" w:color="auto" w:fill="FFFFFF"/>
          <w:lang w:eastAsia="ru-RU"/>
        </w:rPr>
        <w:t xml:space="preserve">По оценке министерства экономического развития и инвестиций Самарской области, </w:t>
      </w:r>
      <w:r w:rsidRPr="00B56941">
        <w:rPr>
          <w:rFonts w:ascii="Times New Roman" w:eastAsia="Times New Roman" w:hAnsi="Times New Roman" w:cs="Times New Roman"/>
          <w:spacing w:val="2"/>
          <w:sz w:val="28"/>
          <w:szCs w:val="28"/>
          <w:lang w:eastAsia="ru-RU"/>
        </w:rPr>
        <w:t>социально-</w:t>
      </w:r>
      <w:r w:rsidRPr="00B56941">
        <w:rPr>
          <w:rFonts w:ascii="Times New Roman" w:eastAsia="Times New Roman" w:hAnsi="Times New Roman" w:cs="Times New Roman"/>
          <w:sz w:val="28"/>
          <w:szCs w:val="28"/>
          <w:lang w:eastAsia="ru-RU"/>
        </w:rPr>
        <w:t>экономическая ситуация в регионе в 2019 году</w:t>
      </w:r>
      <w:r w:rsidRPr="00B56941">
        <w:rPr>
          <w:rFonts w:ascii="Times New Roman" w:eastAsia="Times New Roman" w:hAnsi="Times New Roman" w:cs="Times New Roman"/>
          <w:sz w:val="28"/>
          <w:szCs w:val="28"/>
          <w:shd w:val="clear" w:color="auto" w:fill="FFFFFF"/>
          <w:lang w:eastAsia="ru-RU"/>
        </w:rPr>
        <w:t xml:space="preserve"> характеризовалась закреплением позитивных тенденций.</w:t>
      </w:r>
      <w:r w:rsidRPr="00B56941">
        <w:rPr>
          <w:rFonts w:ascii="Times New Roman" w:eastAsia="Times New Roman" w:hAnsi="Times New Roman" w:cs="Times New Roman"/>
          <w:sz w:val="28"/>
          <w:szCs w:val="28"/>
          <w:lang w:eastAsia="ru-RU"/>
        </w:rPr>
        <w:t xml:space="preserve"> </w:t>
      </w:r>
      <w:r w:rsidRPr="00B56941">
        <w:rPr>
          <w:rFonts w:ascii="Times New Roman" w:eastAsia="Times New Roman" w:hAnsi="Times New Roman" w:cs="Times New Roman"/>
          <w:sz w:val="28"/>
          <w:szCs w:val="28"/>
          <w:shd w:val="clear" w:color="auto" w:fill="FFFFFF"/>
          <w:lang w:eastAsia="ru-RU"/>
        </w:rPr>
        <w:t xml:space="preserve">Сохранялся рост промышленного производства, в зону роста перешли агарный сектор и инвестиционная сфера. Продолжился рост оплаты труда. Сохранялась </w:t>
      </w:r>
      <w:proofErr w:type="gramStart"/>
      <w:r w:rsidRPr="00B56941">
        <w:rPr>
          <w:rFonts w:ascii="Times New Roman" w:eastAsia="Times New Roman" w:hAnsi="Times New Roman" w:cs="Times New Roman"/>
          <w:sz w:val="28"/>
          <w:szCs w:val="28"/>
          <w:shd w:val="clear" w:color="auto" w:fill="FFFFFF"/>
          <w:lang w:eastAsia="ru-RU"/>
        </w:rPr>
        <w:t>стабильной</w:t>
      </w:r>
      <w:proofErr w:type="gramEnd"/>
      <w:r w:rsidRPr="00B56941">
        <w:rPr>
          <w:rFonts w:ascii="Times New Roman" w:eastAsia="Times New Roman" w:hAnsi="Times New Roman" w:cs="Times New Roman"/>
          <w:sz w:val="28"/>
          <w:szCs w:val="28"/>
          <w:shd w:val="clear" w:color="auto" w:fill="FFFFFF"/>
          <w:lang w:eastAsia="ru-RU"/>
        </w:rPr>
        <w:t xml:space="preserve"> и регулируемой ситуация на рынке труда.</w:t>
      </w:r>
      <w:r w:rsidRPr="00B56941">
        <w:rPr>
          <w:rFonts w:ascii="Times New Roman" w:eastAsia="Times New Roman" w:hAnsi="Times New Roman" w:cs="Times New Roman"/>
          <w:sz w:val="28"/>
          <w:szCs w:val="28"/>
          <w:lang w:eastAsia="ru-RU"/>
        </w:rPr>
        <w:t xml:space="preserve"> </w:t>
      </w:r>
      <w:r w:rsidRPr="00B56941">
        <w:rPr>
          <w:rFonts w:ascii="Times New Roman" w:eastAsia="Times New Roman" w:hAnsi="Times New Roman" w:cs="Times New Roman"/>
          <w:sz w:val="28"/>
          <w:szCs w:val="28"/>
          <w:shd w:val="clear" w:color="auto" w:fill="FFFFFF"/>
          <w:lang w:eastAsia="ru-RU"/>
        </w:rPr>
        <w:t xml:space="preserve">В результате в Самарской области третий год подряд сохраняется экономический рост. По оценке за 2019 год объем </w:t>
      </w:r>
      <w:r w:rsidRPr="00B56941">
        <w:rPr>
          <w:rFonts w:ascii="Times New Roman" w:eastAsia="Times New Roman" w:hAnsi="Times New Roman" w:cs="Times New Roman"/>
          <w:b/>
          <w:bCs/>
          <w:sz w:val="28"/>
          <w:szCs w:val="28"/>
          <w:shd w:val="clear" w:color="auto" w:fill="FFFFFF"/>
          <w:lang w:eastAsia="ru-RU"/>
        </w:rPr>
        <w:t>валового регионального продукта</w:t>
      </w:r>
      <w:r w:rsidRPr="00B56941">
        <w:rPr>
          <w:rFonts w:ascii="Times New Roman" w:eastAsia="Times New Roman" w:hAnsi="Times New Roman" w:cs="Times New Roman"/>
          <w:sz w:val="28"/>
          <w:szCs w:val="28"/>
          <w:shd w:val="clear" w:color="auto" w:fill="FFFFFF"/>
          <w:lang w:eastAsia="ru-RU"/>
        </w:rPr>
        <w:t xml:space="preserve"> превысил 1,6 трлн. рублей, что в сопоставимых ценах на 2,1% больше чем за 2018 год (в 2018 году рост составил 1,1%)</w:t>
      </w:r>
      <w:r w:rsidRPr="00B56941">
        <w:rPr>
          <w:rFonts w:ascii="Times New Roman" w:eastAsia="Times New Roman" w:hAnsi="Times New Roman" w:cs="Times New Roman"/>
          <w:spacing w:val="-8"/>
          <w:sz w:val="28"/>
          <w:szCs w:val="28"/>
          <w:lang w:eastAsia="ru-RU"/>
        </w:rPr>
        <w:t>.</w:t>
      </w:r>
    </w:p>
    <w:p w:rsidR="00B56941" w:rsidRPr="00B56941" w:rsidRDefault="00B56941" w:rsidP="00B56941">
      <w:pPr>
        <w:spacing w:after="0" w:line="360" w:lineRule="auto"/>
        <w:ind w:firstLine="709"/>
        <w:jc w:val="both"/>
        <w:rPr>
          <w:rFonts w:ascii="Times New Roman" w:eastAsia="Times New Roman" w:hAnsi="Times New Roman" w:cs="Times New Roman"/>
          <w:sz w:val="28"/>
          <w:szCs w:val="28"/>
          <w:lang w:eastAsia="ru-RU"/>
        </w:rPr>
      </w:pPr>
      <w:r w:rsidRPr="00B56941">
        <w:rPr>
          <w:rFonts w:ascii="Times New Roman" w:eastAsia="Times New Roman" w:hAnsi="Times New Roman" w:cs="Times New Roman"/>
          <w:spacing w:val="2"/>
          <w:sz w:val="28"/>
          <w:szCs w:val="28"/>
          <w:lang w:eastAsia="ru-RU"/>
        </w:rPr>
        <w:t xml:space="preserve">Одной из важнейших тенденций является возобновление роста </w:t>
      </w:r>
      <w:r w:rsidRPr="00B56941">
        <w:rPr>
          <w:rFonts w:ascii="Times New Roman" w:eastAsia="Times New Roman" w:hAnsi="Times New Roman" w:cs="Times New Roman"/>
          <w:b/>
          <w:spacing w:val="2"/>
          <w:sz w:val="28"/>
          <w:szCs w:val="28"/>
          <w:lang w:eastAsia="ru-RU"/>
        </w:rPr>
        <w:t>промышленного производства</w:t>
      </w:r>
      <w:r w:rsidRPr="00B56941">
        <w:rPr>
          <w:rFonts w:ascii="Times New Roman" w:eastAsia="Times New Roman" w:hAnsi="Times New Roman" w:cs="Times New Roman"/>
          <w:spacing w:val="2"/>
          <w:sz w:val="28"/>
          <w:szCs w:val="28"/>
          <w:lang w:eastAsia="ru-RU"/>
        </w:rPr>
        <w:t xml:space="preserve">. </w:t>
      </w:r>
      <w:r w:rsidRPr="00B56941">
        <w:rPr>
          <w:rFonts w:ascii="Times New Roman" w:eastAsia="Times New Roman" w:hAnsi="Times New Roman" w:cs="Times New Roman"/>
          <w:sz w:val="28"/>
          <w:szCs w:val="28"/>
          <w:shd w:val="clear" w:color="auto" w:fill="FFFFFF"/>
          <w:lang w:eastAsia="ru-RU"/>
        </w:rPr>
        <w:t xml:space="preserve">Объем отгруженной </w:t>
      </w:r>
      <w:r w:rsidRPr="00B56941">
        <w:rPr>
          <w:rFonts w:ascii="Times New Roman" w:eastAsia="Times New Roman" w:hAnsi="Times New Roman" w:cs="Times New Roman"/>
          <w:bCs/>
          <w:sz w:val="28"/>
          <w:szCs w:val="28"/>
          <w:shd w:val="clear" w:color="auto" w:fill="FFFFFF"/>
          <w:lang w:eastAsia="ru-RU"/>
        </w:rPr>
        <w:t>промышленной продукции</w:t>
      </w:r>
      <w:r w:rsidRPr="00B56941">
        <w:rPr>
          <w:rFonts w:ascii="Times New Roman" w:eastAsia="Times New Roman" w:hAnsi="Times New Roman" w:cs="Times New Roman"/>
          <w:sz w:val="28"/>
          <w:szCs w:val="28"/>
          <w:shd w:val="clear" w:color="auto" w:fill="FFFFFF"/>
          <w:lang w:eastAsia="ru-RU"/>
        </w:rPr>
        <w:t xml:space="preserve"> за 2019 год составил 1639,2 млрд. рублей или 103,4% относительно 2018 года</w:t>
      </w:r>
      <w:r w:rsidRPr="00B56941">
        <w:rPr>
          <w:rFonts w:ascii="Times New Roman" w:eastAsia="Times New Roman" w:hAnsi="Times New Roman" w:cs="Times New Roman"/>
          <w:sz w:val="28"/>
          <w:szCs w:val="28"/>
          <w:lang w:eastAsia="ru-RU"/>
        </w:rPr>
        <w:t xml:space="preserve"> (в 2018 году рост на 13%). </w:t>
      </w:r>
    </w:p>
    <w:p w:rsidR="00B56941" w:rsidRPr="00B56941" w:rsidRDefault="00B56941" w:rsidP="00B56941">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56941">
        <w:rPr>
          <w:rFonts w:ascii="Times New Roman" w:eastAsia="Times New Roman" w:hAnsi="Times New Roman" w:cs="Times New Roman"/>
          <w:sz w:val="28"/>
          <w:szCs w:val="28"/>
          <w:shd w:val="clear" w:color="auto" w:fill="FFFFFF"/>
          <w:lang w:eastAsia="ru-RU"/>
        </w:rPr>
        <w:t xml:space="preserve">Индекс промышленного производства составил 101,6%. Ключевое влияние на величину показателя оказал рост промышленного производства в добыче полезных ископаемых (Индекс промышленного производства – 103,2% к 2018 году), по группе обрабатывающих отраслей (101,0%), в водоснабжении; водоотведении, утилизации отходов (102,0%). В обрабатывающем секторе положительная динамика отмечена в производстве прочих транспортных средств и оборудования, строительных материалов, электрического оборудования, резиновых и пластмассовых изделий, кокса и нефтепродуктов, химическом производстве, металлургии, производстве компьютеров электронных и оптических изделий, лекарственных средств и материалов, бумаги и бумажных изделий. </w:t>
      </w:r>
    </w:p>
    <w:p w:rsidR="00B56941" w:rsidRPr="00B56941" w:rsidRDefault="00B56941" w:rsidP="00B56941">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56941">
        <w:rPr>
          <w:rFonts w:ascii="Times New Roman" w:eastAsia="Times New Roman" w:hAnsi="Times New Roman" w:cs="Times New Roman"/>
          <w:sz w:val="28"/>
          <w:szCs w:val="28"/>
          <w:shd w:val="clear" w:color="auto" w:fill="FFFFFF"/>
          <w:lang w:eastAsia="ru-RU"/>
        </w:rPr>
        <w:lastRenderedPageBreak/>
        <w:t xml:space="preserve">Основное сдерживающее влияние на динамику производства в регионе оказало снижение производства в обеспечении электрической энергией, газом и паром; кондиционировании воздуха (94,8%) и в таких обрабатывающих отраслях, как производство автотранспортных средств, прицепов и полуприцепов, машин и оборудования, готовых металлических изделий, напитков, пищевых продуктов, текстильных изделий и одежды. </w:t>
      </w:r>
    </w:p>
    <w:p w:rsidR="00B56941" w:rsidRPr="00B56941" w:rsidRDefault="00B56941" w:rsidP="00B56941">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56941">
        <w:rPr>
          <w:rFonts w:ascii="Times New Roman" w:eastAsia="Times New Roman" w:hAnsi="Times New Roman" w:cs="Times New Roman"/>
          <w:sz w:val="28"/>
          <w:szCs w:val="28"/>
          <w:shd w:val="clear" w:color="auto" w:fill="FFFFFF"/>
          <w:lang w:eastAsia="ru-RU"/>
        </w:rPr>
        <w:t xml:space="preserve">Объем валовой продукции </w:t>
      </w:r>
      <w:r w:rsidRPr="00B56941">
        <w:rPr>
          <w:rFonts w:ascii="Times New Roman" w:eastAsia="Times New Roman" w:hAnsi="Times New Roman" w:cs="Times New Roman"/>
          <w:b/>
          <w:bCs/>
          <w:sz w:val="28"/>
          <w:szCs w:val="28"/>
          <w:shd w:val="clear" w:color="auto" w:fill="FFFFFF"/>
          <w:lang w:eastAsia="ru-RU"/>
        </w:rPr>
        <w:t>сельского хозяйства</w:t>
      </w:r>
      <w:r w:rsidRPr="00B56941">
        <w:rPr>
          <w:rFonts w:ascii="Times New Roman" w:eastAsia="Times New Roman" w:hAnsi="Times New Roman" w:cs="Times New Roman"/>
          <w:sz w:val="28"/>
          <w:szCs w:val="28"/>
          <w:shd w:val="clear" w:color="auto" w:fill="FFFFFF"/>
          <w:lang w:eastAsia="ru-RU"/>
        </w:rPr>
        <w:t xml:space="preserve"> за 2019 год составил 104,3 млрд. рублей – 105,7% к уровню 2018 года. Валовой сбор зерновых и зернобобовых культур (в весе после доработки) составил 1892,6 тыс. тонн (103,4% к уровню 2018 года), что позволило в полном объеме обеспечить внутренние потребности региона в зерне; подсолнечника (в весе после доработки) – 1120,2 тыс. тонн (116%); картофеля – 301,6 тыс. тонн (109,9%); овощей – 317,1 тыс. тонн (96%). В животноводстве отмечается рост производства мяса на 4% и молока на 1,6%; производство яиц уменьшилось на 7,9%. </w:t>
      </w:r>
    </w:p>
    <w:p w:rsidR="00B56941" w:rsidRPr="00B56941" w:rsidRDefault="00B56941" w:rsidP="00B56941">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56941">
        <w:rPr>
          <w:rFonts w:ascii="Times New Roman" w:eastAsia="Times New Roman" w:hAnsi="Times New Roman" w:cs="Times New Roman"/>
          <w:sz w:val="28"/>
          <w:szCs w:val="28"/>
          <w:shd w:val="clear" w:color="auto" w:fill="FFFFFF"/>
          <w:lang w:eastAsia="ru-RU"/>
        </w:rPr>
        <w:t xml:space="preserve">Объем </w:t>
      </w:r>
      <w:r w:rsidRPr="00B56941">
        <w:rPr>
          <w:rFonts w:ascii="Times New Roman" w:eastAsia="Times New Roman" w:hAnsi="Times New Roman" w:cs="Times New Roman"/>
          <w:b/>
          <w:bCs/>
          <w:sz w:val="28"/>
          <w:szCs w:val="28"/>
          <w:shd w:val="clear" w:color="auto" w:fill="FFFFFF"/>
          <w:lang w:eastAsia="ru-RU"/>
        </w:rPr>
        <w:t>строительных работ</w:t>
      </w:r>
      <w:r w:rsidRPr="00B56941">
        <w:rPr>
          <w:rFonts w:ascii="Times New Roman" w:eastAsia="Times New Roman" w:hAnsi="Times New Roman" w:cs="Times New Roman"/>
          <w:sz w:val="28"/>
          <w:szCs w:val="28"/>
          <w:shd w:val="clear" w:color="auto" w:fill="FFFFFF"/>
          <w:lang w:eastAsia="ru-RU"/>
        </w:rPr>
        <w:t xml:space="preserve"> в 2019 году составил 160,0 млрд. рублей, что на 2,4% ниже, чем в 2018 году. Объем жилищного строительства (1841 тыс. кв. м) увеличился по сравнению с предыдущим годом на 3,3%. </w:t>
      </w:r>
    </w:p>
    <w:p w:rsidR="00B56941" w:rsidRPr="00B56941" w:rsidRDefault="00B56941" w:rsidP="00B56941">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56941">
        <w:rPr>
          <w:rFonts w:ascii="Times New Roman" w:eastAsia="Times New Roman" w:hAnsi="Times New Roman" w:cs="Times New Roman"/>
          <w:sz w:val="28"/>
          <w:szCs w:val="28"/>
          <w:shd w:val="clear" w:color="auto" w:fill="FFFFFF"/>
          <w:lang w:eastAsia="ru-RU"/>
        </w:rPr>
        <w:t xml:space="preserve">В 2019 году в Самарской области сложились разнонаправленные тенденции основных </w:t>
      </w:r>
      <w:r w:rsidRPr="00B56941">
        <w:rPr>
          <w:rFonts w:ascii="Times New Roman" w:eastAsia="Times New Roman" w:hAnsi="Times New Roman" w:cs="Times New Roman"/>
          <w:b/>
          <w:bCs/>
          <w:sz w:val="28"/>
          <w:szCs w:val="28"/>
          <w:shd w:val="clear" w:color="auto" w:fill="FFFFFF"/>
          <w:lang w:eastAsia="ru-RU"/>
        </w:rPr>
        <w:t>демографических процессов</w:t>
      </w:r>
      <w:r w:rsidRPr="00B56941">
        <w:rPr>
          <w:rFonts w:ascii="Times New Roman" w:eastAsia="Times New Roman" w:hAnsi="Times New Roman" w:cs="Times New Roman"/>
          <w:sz w:val="28"/>
          <w:szCs w:val="28"/>
          <w:shd w:val="clear" w:color="auto" w:fill="FFFFFF"/>
          <w:lang w:eastAsia="ru-RU"/>
        </w:rPr>
        <w:t xml:space="preserve">. Количество родившихся снизилось на 9,7% относительно 2018 года (до 29,8 тыс. человек), количество умерших – на 2,3% или почти на 1 тыс. человек (до 42,1 тыс. человек). Естественная убыль населения составила 12,4 тыс. человек (на 24% больше, чем в 2018 году). </w:t>
      </w:r>
    </w:p>
    <w:p w:rsidR="00B56941" w:rsidRPr="00B56941" w:rsidRDefault="00B56941" w:rsidP="00B56941">
      <w:pPr>
        <w:spacing w:after="0" w:line="360" w:lineRule="auto"/>
        <w:ind w:firstLine="709"/>
        <w:jc w:val="both"/>
        <w:rPr>
          <w:rFonts w:ascii="Times New Roman" w:eastAsia="Times New Roman" w:hAnsi="Times New Roman" w:cs="Times New Roman"/>
          <w:sz w:val="28"/>
          <w:szCs w:val="28"/>
          <w:lang w:eastAsia="ru-RU"/>
        </w:rPr>
      </w:pPr>
      <w:r w:rsidRPr="00B56941">
        <w:rPr>
          <w:rFonts w:ascii="Times New Roman" w:eastAsia="Times New Roman" w:hAnsi="Times New Roman" w:cs="Times New Roman"/>
          <w:sz w:val="28"/>
          <w:szCs w:val="28"/>
          <w:lang w:eastAsia="ru-RU"/>
        </w:rPr>
        <w:t xml:space="preserve">В 2019 году в Самарской области отмечалось существенное увеличение </w:t>
      </w:r>
      <w:r w:rsidRPr="00B56941">
        <w:rPr>
          <w:rFonts w:ascii="Times New Roman" w:eastAsia="Times New Roman" w:hAnsi="Times New Roman" w:cs="Times New Roman"/>
          <w:b/>
          <w:sz w:val="28"/>
          <w:szCs w:val="28"/>
          <w:lang w:eastAsia="ru-RU"/>
        </w:rPr>
        <w:t>миграционного прироста</w:t>
      </w:r>
      <w:r w:rsidRPr="00B56941">
        <w:rPr>
          <w:rFonts w:ascii="Times New Roman" w:eastAsia="Times New Roman" w:hAnsi="Times New Roman" w:cs="Times New Roman"/>
          <w:sz w:val="28"/>
          <w:szCs w:val="28"/>
          <w:lang w:eastAsia="ru-RU"/>
        </w:rPr>
        <w:t xml:space="preserve">. Сальдо миграции достигло +8,9 тыс. человек (в 2018 году: -0,4 тыс. человек), по этому показателю Самарская область вышла на 1-е место в Приволжском федеральном округе. Это обусловлено высоким притоком граждан из стран СНГ (+10,2 тыс. человек против 3,7 тыс. человек за 2018 год), значительным сокращением оттока граждан в другие регионы </w:t>
      </w:r>
      <w:r w:rsidRPr="00B56941">
        <w:rPr>
          <w:rFonts w:ascii="Times New Roman" w:eastAsia="Times New Roman" w:hAnsi="Times New Roman" w:cs="Times New Roman"/>
          <w:sz w:val="28"/>
          <w:szCs w:val="28"/>
          <w:lang w:eastAsia="ru-RU"/>
        </w:rPr>
        <w:lastRenderedPageBreak/>
        <w:t xml:space="preserve">России (-1,5 тыс. человек против -4,0 тыс. человек соответственно), а также притоком граждан из стран дальнего зарубежья (+221 человек и -52 человека соответственно). </w:t>
      </w:r>
    </w:p>
    <w:p w:rsidR="00B56941" w:rsidRPr="00B56941" w:rsidRDefault="00B56941" w:rsidP="00B56941">
      <w:pPr>
        <w:spacing w:after="0" w:line="360" w:lineRule="auto"/>
        <w:ind w:firstLine="708"/>
        <w:jc w:val="both"/>
        <w:rPr>
          <w:rFonts w:ascii="Times New Roman" w:eastAsia="Times New Roman" w:hAnsi="Times New Roman" w:cs="Times New Roman"/>
          <w:sz w:val="28"/>
          <w:szCs w:val="28"/>
          <w:lang w:eastAsia="ru-RU"/>
        </w:rPr>
      </w:pPr>
      <w:r w:rsidRPr="00B56941">
        <w:rPr>
          <w:rFonts w:ascii="Times New Roman" w:eastAsia="Times New Roman" w:hAnsi="Times New Roman" w:cs="Times New Roman"/>
          <w:sz w:val="28"/>
          <w:szCs w:val="28"/>
          <w:shd w:val="clear" w:color="auto" w:fill="FFFFFF"/>
          <w:lang w:eastAsia="ru-RU"/>
        </w:rPr>
        <w:t>С учетом сложившихся тенденций численность населения за 2019 год уменьшилась на 0,1% и на начало текущего года, по предварительным данным, составила 3179 тыс. человек.</w:t>
      </w:r>
      <w:r w:rsidRPr="00B56941">
        <w:rPr>
          <w:rFonts w:ascii="Times New Roman" w:eastAsia="Times New Roman" w:hAnsi="Times New Roman" w:cs="Times New Roman"/>
          <w:sz w:val="28"/>
          <w:szCs w:val="28"/>
          <w:lang w:eastAsia="ru-RU"/>
        </w:rPr>
        <w:t xml:space="preserve"> </w:t>
      </w:r>
    </w:p>
    <w:p w:rsidR="00B56941" w:rsidRPr="00B56941" w:rsidRDefault="00B56941" w:rsidP="00B56941">
      <w:pPr>
        <w:spacing w:after="0" w:line="360" w:lineRule="auto"/>
        <w:ind w:firstLine="708"/>
        <w:jc w:val="both"/>
        <w:rPr>
          <w:rFonts w:ascii="Times New Roman" w:eastAsia="Times New Roman" w:hAnsi="Times New Roman" w:cs="Times New Roman"/>
          <w:sz w:val="28"/>
          <w:szCs w:val="28"/>
          <w:lang w:eastAsia="ru-RU"/>
        </w:rPr>
      </w:pPr>
      <w:r w:rsidRPr="00B56941">
        <w:rPr>
          <w:rFonts w:ascii="Times New Roman" w:eastAsia="Times New Roman" w:hAnsi="Times New Roman" w:cs="Times New Roman"/>
          <w:sz w:val="28"/>
          <w:szCs w:val="28"/>
          <w:lang w:eastAsia="ru-RU"/>
        </w:rPr>
        <w:t xml:space="preserve">За 2019 год на крупных и средних предприятиях области создано 9.6 тыс. рабочих мест (100,1% к предыдущему году). Количество высокопроизводительных рабочих мест увеличилось за год (по предварительным данным) на 2,8 тыс. (или на 0,6%) и составило 457,2 тыс. </w:t>
      </w:r>
    </w:p>
    <w:p w:rsidR="00B56941" w:rsidRPr="00B56941" w:rsidRDefault="00B56941" w:rsidP="00B56941">
      <w:pPr>
        <w:spacing w:after="0" w:line="360" w:lineRule="auto"/>
        <w:ind w:firstLine="708"/>
        <w:jc w:val="both"/>
        <w:rPr>
          <w:rFonts w:ascii="Times New Roman" w:eastAsia="Times New Roman" w:hAnsi="Times New Roman" w:cs="Times New Roman"/>
          <w:sz w:val="28"/>
          <w:szCs w:val="28"/>
          <w:lang w:eastAsia="ru-RU"/>
        </w:rPr>
      </w:pPr>
      <w:r w:rsidRPr="00B56941">
        <w:rPr>
          <w:rFonts w:ascii="Times New Roman" w:eastAsia="Times New Roman" w:hAnsi="Times New Roman" w:cs="Times New Roman"/>
          <w:sz w:val="28"/>
          <w:szCs w:val="28"/>
          <w:lang w:eastAsia="ru-RU"/>
        </w:rPr>
        <w:t>В 2019 году в рейтинге субъектов Российской Федерации (по экспертным оценкам национального рейтингового агентства «Эксперт РА») по уровню развития трудового потенциала Самарская область заняла 6 место.</w:t>
      </w:r>
    </w:p>
    <w:p w:rsidR="00B56941" w:rsidRPr="00B56941" w:rsidRDefault="00B56941" w:rsidP="00B5694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B56941">
        <w:rPr>
          <w:rFonts w:ascii="Times New Roman" w:eastAsia="Times New Roman" w:hAnsi="Times New Roman" w:cs="Times New Roman"/>
          <w:sz w:val="28"/>
          <w:szCs w:val="28"/>
          <w:lang w:eastAsia="ru-RU"/>
        </w:rPr>
        <w:t xml:space="preserve">Население Самарской области отличает активная трудовая позиция: по данным выборочных обследований в среднем за 2019 год уровни участия в рабочей силе и </w:t>
      </w:r>
      <w:r w:rsidRPr="00B56941">
        <w:rPr>
          <w:rFonts w:ascii="Times New Roman" w:eastAsia="Times New Roman" w:hAnsi="Times New Roman" w:cs="Times New Roman"/>
          <w:b/>
          <w:sz w:val="28"/>
          <w:szCs w:val="28"/>
          <w:lang w:eastAsia="ru-RU"/>
        </w:rPr>
        <w:t>занятости населения</w:t>
      </w:r>
      <w:r w:rsidRPr="00B56941">
        <w:rPr>
          <w:rFonts w:ascii="Times New Roman" w:eastAsia="Times New Roman" w:hAnsi="Times New Roman" w:cs="Times New Roman"/>
          <w:sz w:val="28"/>
          <w:szCs w:val="28"/>
          <w:lang w:eastAsia="ru-RU"/>
        </w:rPr>
        <w:t xml:space="preserve"> превышают аналогичные показатели в среднем по Приволжскому федеральному округу. По уровням занятости и общей безработицы (рассчитанной по методологии МОТ) регион занимает 5-тые места среди субъектов ПФО. Однако макроэкономическая ситуация отражается на </w:t>
      </w:r>
      <w:r w:rsidRPr="00B56941">
        <w:rPr>
          <w:rFonts w:ascii="Times New Roman" w:eastAsia="Times New Roman" w:hAnsi="Times New Roman" w:cs="Times New Roman"/>
          <w:bCs/>
          <w:sz w:val="28"/>
          <w:szCs w:val="28"/>
          <w:lang w:eastAsia="ru-RU"/>
        </w:rPr>
        <w:t>сфере занятости</w:t>
      </w:r>
      <w:r w:rsidRPr="00B56941">
        <w:rPr>
          <w:rFonts w:ascii="Times New Roman" w:eastAsia="Times New Roman" w:hAnsi="Times New Roman" w:cs="Times New Roman"/>
          <w:sz w:val="28"/>
          <w:szCs w:val="28"/>
          <w:lang w:eastAsia="ru-RU"/>
        </w:rPr>
        <w:t xml:space="preserve"> населения. </w:t>
      </w:r>
    </w:p>
    <w:p w:rsidR="00C553CE" w:rsidRDefault="00B56941" w:rsidP="00C553CE">
      <w:pPr>
        <w:spacing w:after="0" w:line="360" w:lineRule="auto"/>
        <w:ind w:firstLine="708"/>
        <w:jc w:val="both"/>
        <w:rPr>
          <w:rFonts w:ascii="Times New Roman" w:eastAsia="Times New Roman" w:hAnsi="Times New Roman" w:cs="Times New Roman"/>
          <w:color w:val="000000"/>
          <w:sz w:val="28"/>
          <w:szCs w:val="28"/>
          <w:lang w:eastAsia="ru-RU"/>
        </w:rPr>
      </w:pPr>
      <w:r w:rsidRPr="00B56941">
        <w:rPr>
          <w:rFonts w:ascii="Times New Roman" w:eastAsia="Times New Roman" w:hAnsi="Times New Roman" w:cs="Times New Roman"/>
          <w:color w:val="000000"/>
          <w:sz w:val="28"/>
          <w:szCs w:val="28"/>
          <w:lang w:eastAsia="ru-RU"/>
        </w:rPr>
        <w:t xml:space="preserve">Относительно высокие показатели численности трудовых ресурсов до 2008 года обусловлены устойчивым увеличением доли населения в трудоспособных возрастах, одной из причин которого послужил накопленный демографический потенциал, заложенный в 80-е годы прошлого столетия. В настоящий момент происходит снижение количества кадровых ресурсов и увеличение демографической нагрузки (соотношение численности лиц нетрудоспособного и трудоспособного возрастов). </w:t>
      </w:r>
    </w:p>
    <w:p w:rsidR="00B56941" w:rsidRPr="00B56941" w:rsidRDefault="00B56941" w:rsidP="00C553CE">
      <w:pPr>
        <w:spacing w:after="0" w:line="360" w:lineRule="auto"/>
        <w:ind w:firstLine="708"/>
        <w:jc w:val="right"/>
        <w:rPr>
          <w:rFonts w:ascii="Times New Roman" w:eastAsia="Times New Roman" w:hAnsi="Times New Roman" w:cs="Times New Roman"/>
          <w:color w:val="000000"/>
          <w:sz w:val="28"/>
          <w:szCs w:val="28"/>
          <w:lang w:eastAsia="ru-RU"/>
        </w:rPr>
      </w:pPr>
      <w:r w:rsidRPr="00B56941">
        <w:rPr>
          <w:rFonts w:ascii="Times New Roman" w:eastAsia="Times New Roman" w:hAnsi="Times New Roman" w:cs="Times New Roman"/>
          <w:color w:val="000000"/>
          <w:sz w:val="28"/>
          <w:szCs w:val="28"/>
          <w:lang w:eastAsia="ru-RU"/>
        </w:rPr>
        <w:br w:type="page"/>
      </w:r>
      <w:r w:rsidRPr="00B56941">
        <w:rPr>
          <w:rFonts w:ascii="Times New Roman" w:eastAsia="Times New Roman" w:hAnsi="Times New Roman" w:cs="Times New Roman"/>
          <w:color w:val="000000"/>
          <w:sz w:val="28"/>
          <w:szCs w:val="28"/>
          <w:lang w:eastAsia="ru-RU"/>
        </w:rPr>
        <w:lastRenderedPageBreak/>
        <w:t xml:space="preserve">Диаграмма 1. </w:t>
      </w:r>
    </w:p>
    <w:p w:rsidR="00B56941" w:rsidRPr="00B56941" w:rsidRDefault="00B56941" w:rsidP="00B569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5943600" cy="669607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roofErr w:type="spellStart"/>
      <w:r w:rsidRPr="00B56941">
        <w:rPr>
          <w:rFonts w:ascii="Times New Roman" w:eastAsia="Times New Roman" w:hAnsi="Times New Roman" w:cs="Times New Roman"/>
          <w:lang w:eastAsia="ru-RU"/>
        </w:rPr>
        <w:t>Справочно</w:t>
      </w:r>
      <w:proofErr w:type="spellEnd"/>
      <w:r w:rsidRPr="00B56941">
        <w:rPr>
          <w:rFonts w:ascii="Times New Roman" w:eastAsia="Times New Roman" w:hAnsi="Times New Roman" w:cs="Times New Roman"/>
          <w:lang w:eastAsia="ru-RU"/>
        </w:rPr>
        <w:t xml:space="preserve">. </w:t>
      </w:r>
      <w:r w:rsidRPr="00B56941">
        <w:rPr>
          <w:rFonts w:ascii="Times New Roman" w:eastAsia="Times New Roman" w:hAnsi="Times New Roman" w:cs="Times New Roman"/>
          <w:bCs/>
          <w:lang w:eastAsia="ru-RU"/>
        </w:rPr>
        <w:t xml:space="preserve">Данные о </w:t>
      </w:r>
      <w:r w:rsidRPr="00B56941">
        <w:rPr>
          <w:rFonts w:ascii="Times New Roman" w:eastAsia="Times New Roman" w:hAnsi="Times New Roman" w:cs="Times New Roman"/>
          <w:b/>
          <w:bCs/>
          <w:lang w:eastAsia="ru-RU"/>
        </w:rPr>
        <w:t xml:space="preserve">среднегодовой численности занятых в экономике </w:t>
      </w:r>
      <w:r w:rsidRPr="00B56941">
        <w:rPr>
          <w:rFonts w:ascii="Times New Roman" w:eastAsia="Times New Roman" w:hAnsi="Times New Roman" w:cs="Times New Roman"/>
          <w:bCs/>
          <w:lang w:eastAsia="ru-RU"/>
        </w:rPr>
        <w:t xml:space="preserve">формируются по основной работе гражданского населения один раз в год при составлении баланса трудовых ресурсов на основе сведений организаций, материалов выборочного обследования населения по проблемам занятости, данных органов исполнительной власти. В среднегодовую численность </w:t>
      </w:r>
      <w:proofErr w:type="gramStart"/>
      <w:r w:rsidRPr="00B56941">
        <w:rPr>
          <w:rFonts w:ascii="Times New Roman" w:eastAsia="Times New Roman" w:hAnsi="Times New Roman" w:cs="Times New Roman"/>
          <w:bCs/>
          <w:lang w:eastAsia="ru-RU"/>
        </w:rPr>
        <w:t>занятых</w:t>
      </w:r>
      <w:proofErr w:type="gramEnd"/>
      <w:r w:rsidRPr="00B56941">
        <w:rPr>
          <w:rFonts w:ascii="Times New Roman" w:eastAsia="Times New Roman" w:hAnsi="Times New Roman" w:cs="Times New Roman"/>
          <w:bCs/>
          <w:lang w:eastAsia="ru-RU"/>
        </w:rPr>
        <w:t xml:space="preserve"> включаются работающие иностранные граждане, как постоянно проживающие, так и временно находящиеся на территории Самарской области</w:t>
      </w:r>
      <w:r w:rsidRPr="00B56941">
        <w:rPr>
          <w:rFonts w:ascii="Times New Roman" w:eastAsia="Times New Roman" w:hAnsi="Times New Roman" w:cs="Times New Roman"/>
          <w:lang w:eastAsia="ru-RU"/>
        </w:rPr>
        <w:t>.</w:t>
      </w:r>
    </w:p>
    <w:p w:rsidR="00B56941" w:rsidRPr="00B56941" w:rsidRDefault="00B56941" w:rsidP="00B56941">
      <w:pPr>
        <w:spacing w:after="0" w:line="240" w:lineRule="auto"/>
        <w:jc w:val="both"/>
        <w:rPr>
          <w:rFonts w:ascii="Times New Roman" w:eastAsia="Times New Roman" w:hAnsi="Times New Roman" w:cs="Times New Roman"/>
          <w:color w:val="000000"/>
          <w:lang w:eastAsia="ru-RU"/>
        </w:rPr>
      </w:pPr>
      <w:r w:rsidRPr="00B56941">
        <w:rPr>
          <w:rFonts w:ascii="Times New Roman" w:eastAsia="Times New Roman" w:hAnsi="Times New Roman" w:cs="Times New Roman"/>
          <w:color w:val="000000"/>
          <w:lang w:eastAsia="ru-RU"/>
        </w:rPr>
        <w:t>С 2015 года данные рассчитаны в соответствии с актуализированной методикой расчета баланса трудовых ресурсов и оценки затрат труда. Увеличение среднегодовой численности занятых обусловлено изменением оценки численности наемных работников, не отраженных в статистической отчетности организаций и индивидуальных предпринимателей.</w:t>
      </w:r>
    </w:p>
    <w:p w:rsidR="00B56941" w:rsidRPr="00B56941" w:rsidRDefault="00B56941" w:rsidP="00B56941">
      <w:pPr>
        <w:shd w:val="clear" w:color="auto" w:fill="FFFFFF"/>
        <w:spacing w:after="0" w:line="360" w:lineRule="auto"/>
        <w:ind w:firstLine="720"/>
        <w:jc w:val="both"/>
        <w:rPr>
          <w:rFonts w:ascii="Times New Roman" w:eastAsia="Times New Roman" w:hAnsi="Times New Roman" w:cs="Times New Roman"/>
          <w:sz w:val="28"/>
          <w:szCs w:val="28"/>
          <w:lang w:eastAsia="ru-RU"/>
        </w:rPr>
      </w:pPr>
    </w:p>
    <w:p w:rsidR="00B56941" w:rsidRPr="00B56941" w:rsidRDefault="00B56941" w:rsidP="00B5694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B56941">
        <w:rPr>
          <w:rFonts w:ascii="Times New Roman" w:eastAsia="Times New Roman" w:hAnsi="Times New Roman" w:cs="Times New Roman"/>
          <w:sz w:val="28"/>
          <w:szCs w:val="28"/>
          <w:lang w:eastAsia="ru-RU"/>
        </w:rPr>
        <w:lastRenderedPageBreak/>
        <w:t>Среднесписочная численность работников организаций области в 2019 году сократилась на 2% по сравнению с предшествующим периодом, тогда как в 2018 году снижение было немногим больше 2,5% против аналогичного периода 2017 года. Уменьшение численности трудовых ресурсов области будет наблюдаться до 2036 года</w:t>
      </w:r>
      <w:r w:rsidRPr="00B56941">
        <w:rPr>
          <w:rFonts w:ascii="Times New Roman" w:eastAsia="Times New Roman" w:hAnsi="Times New Roman" w:cs="Times New Roman"/>
          <w:sz w:val="28"/>
          <w:szCs w:val="28"/>
          <w:vertAlign w:val="superscript"/>
          <w:lang w:eastAsia="ru-RU"/>
        </w:rPr>
        <w:footnoteReference w:id="3"/>
      </w:r>
      <w:r w:rsidRPr="00B56941">
        <w:rPr>
          <w:rFonts w:ascii="Times New Roman" w:eastAsia="Times New Roman" w:hAnsi="Times New Roman" w:cs="Times New Roman"/>
          <w:sz w:val="28"/>
          <w:szCs w:val="28"/>
          <w:lang w:eastAsia="ru-RU"/>
        </w:rPr>
        <w:t xml:space="preserve"> в связи </w:t>
      </w:r>
      <w:r w:rsidRPr="00B56941">
        <w:rPr>
          <w:rFonts w:ascii="Times New Roman" w:eastAsia="Times New Roman" w:hAnsi="Times New Roman" w:cs="Times New Roman"/>
          <w:color w:val="000000"/>
          <w:sz w:val="28"/>
          <w:szCs w:val="28"/>
          <w:lang w:eastAsia="ru-RU"/>
        </w:rPr>
        <w:t>с вхождением в трудоспособный возраст относительно малочисленных поколений, родившихся в 90-х годах, и выбытием многочисленных послевоенных поколений</w:t>
      </w:r>
      <w:r w:rsidRPr="00B56941">
        <w:rPr>
          <w:rFonts w:ascii="Times New Roman" w:eastAsia="Times New Roman" w:hAnsi="Times New Roman" w:cs="Times New Roman"/>
          <w:sz w:val="28"/>
          <w:szCs w:val="28"/>
          <w:vertAlign w:val="superscript"/>
          <w:lang w:eastAsia="ru-RU"/>
        </w:rPr>
        <w:footnoteReference w:id="4"/>
      </w:r>
      <w:r w:rsidRPr="00B56941">
        <w:rPr>
          <w:rFonts w:ascii="Times New Roman" w:eastAsia="Times New Roman" w:hAnsi="Times New Roman" w:cs="Times New Roman"/>
          <w:sz w:val="28"/>
          <w:szCs w:val="28"/>
          <w:lang w:eastAsia="ru-RU"/>
        </w:rPr>
        <w:t xml:space="preserve">. Миграционный прирост – единственный элемент, частично замещающий естественную убыль населения. </w:t>
      </w:r>
    </w:p>
    <w:p w:rsidR="00B56941" w:rsidRPr="00B56941" w:rsidRDefault="00B56941" w:rsidP="00B56941">
      <w:pPr>
        <w:spacing w:after="0" w:line="360" w:lineRule="auto"/>
        <w:ind w:firstLine="708"/>
        <w:jc w:val="both"/>
        <w:rPr>
          <w:rFonts w:ascii="Times New Roman" w:eastAsia="Times New Roman" w:hAnsi="Times New Roman" w:cs="Times New Roman"/>
          <w:sz w:val="28"/>
          <w:szCs w:val="28"/>
          <w:lang w:eastAsia="ru-RU"/>
        </w:rPr>
      </w:pPr>
      <w:proofErr w:type="gramStart"/>
      <w:r w:rsidRPr="00B56941">
        <w:rPr>
          <w:rFonts w:ascii="Times New Roman" w:eastAsia="Times New Roman" w:hAnsi="Times New Roman" w:cs="Times New Roman"/>
          <w:sz w:val="28"/>
          <w:szCs w:val="28"/>
          <w:lang w:eastAsia="ru-RU"/>
        </w:rPr>
        <w:t>В соответствии с группировками ОКВЭД</w:t>
      </w:r>
      <w:r w:rsidRPr="00B56941">
        <w:rPr>
          <w:rFonts w:ascii="Times New Roman" w:eastAsia="Times New Roman" w:hAnsi="Times New Roman" w:cs="Times New Roman"/>
          <w:bCs/>
          <w:sz w:val="28"/>
          <w:szCs w:val="28"/>
          <w:lang w:eastAsia="ru-RU"/>
        </w:rPr>
        <w:t>-</w:t>
      </w:r>
      <w:r w:rsidRPr="00B56941">
        <w:rPr>
          <w:rFonts w:ascii="Times New Roman" w:eastAsia="Times New Roman" w:hAnsi="Times New Roman" w:cs="Times New Roman"/>
          <w:sz w:val="28"/>
          <w:szCs w:val="28"/>
          <w:lang w:eastAsia="ru-RU"/>
        </w:rPr>
        <w:t>2</w:t>
      </w:r>
      <w:r w:rsidRPr="00B56941">
        <w:rPr>
          <w:rFonts w:ascii="Times New Roman" w:eastAsia="Times New Roman" w:hAnsi="Times New Roman" w:cs="Times New Roman"/>
          <w:sz w:val="28"/>
          <w:szCs w:val="28"/>
          <w:vertAlign w:val="superscript"/>
          <w:lang w:eastAsia="ru-RU"/>
        </w:rPr>
        <w:footnoteReference w:id="5"/>
      </w:r>
      <w:r w:rsidRPr="00B56941">
        <w:rPr>
          <w:rFonts w:ascii="Times New Roman" w:eastAsia="Times New Roman" w:hAnsi="Times New Roman" w:cs="Times New Roman"/>
          <w:sz w:val="28"/>
          <w:szCs w:val="28"/>
          <w:lang w:eastAsia="ru-RU"/>
        </w:rPr>
        <w:t xml:space="preserve">, структура численности работников по видам экономической деятельности (диаграмма 2) обнаруживает, что наиболее массовыми по численности занятых являются отрасли Обрабатывающих производств (21,8% занятых), </w:t>
      </w:r>
      <w:r w:rsidRPr="00B56941">
        <w:rPr>
          <w:rFonts w:ascii="Times New Roman" w:eastAsia="Times New Roman" w:hAnsi="Times New Roman" w:cs="Times New Roman"/>
          <w:color w:val="111111"/>
          <w:sz w:val="28"/>
          <w:szCs w:val="28"/>
          <w:lang w:eastAsia="ru-RU"/>
        </w:rPr>
        <w:t>Оптовой и розничной торговли, ремонта автотранспортных средств, мотоциклов</w:t>
      </w:r>
      <w:r w:rsidRPr="00B56941">
        <w:rPr>
          <w:rFonts w:ascii="Times New Roman" w:eastAsia="Times New Roman" w:hAnsi="Times New Roman" w:cs="Times New Roman"/>
          <w:sz w:val="28"/>
          <w:szCs w:val="28"/>
          <w:lang w:eastAsia="ru-RU"/>
        </w:rPr>
        <w:t xml:space="preserve"> торговли (13,2%), Образования (9,5%), Деятельность в области здравоохранения и социальных услуг (9,2%). </w:t>
      </w:r>
      <w:proofErr w:type="gramEnd"/>
    </w:p>
    <w:p w:rsidR="00B56941" w:rsidRPr="00B56941" w:rsidRDefault="00B56941" w:rsidP="00B56941">
      <w:pPr>
        <w:spacing w:after="0" w:line="360" w:lineRule="auto"/>
        <w:ind w:firstLine="708"/>
        <w:jc w:val="both"/>
        <w:rPr>
          <w:rFonts w:ascii="Times New Roman" w:eastAsia="Times New Roman" w:hAnsi="Times New Roman" w:cs="Times New Roman"/>
          <w:sz w:val="28"/>
          <w:szCs w:val="28"/>
          <w:lang w:eastAsia="ru-RU"/>
        </w:rPr>
      </w:pPr>
      <w:proofErr w:type="gramStart"/>
      <w:r w:rsidRPr="00B56941">
        <w:rPr>
          <w:rFonts w:ascii="Times New Roman" w:eastAsia="Times New Roman" w:hAnsi="Times New Roman" w:cs="Times New Roman"/>
          <w:sz w:val="28"/>
          <w:szCs w:val="28"/>
          <w:lang w:eastAsia="ru-RU"/>
        </w:rPr>
        <w:t>Несмотря на постепенную диверсификацию отраслевой структуры экономики, как и прежде, большая часть экономически активного населения Самарской области заняты на предприятиях обрабатывающих производств и, в первую очередь, в</w:t>
      </w:r>
      <w:r w:rsidRPr="00B56941">
        <w:rPr>
          <w:rFonts w:ascii="Times New Roman" w:eastAsia="Times New Roman" w:hAnsi="Times New Roman" w:cs="Times New Roman"/>
          <w:b/>
          <w:sz w:val="28"/>
          <w:szCs w:val="28"/>
          <w:lang w:eastAsia="ru-RU"/>
        </w:rPr>
        <w:t xml:space="preserve"> </w:t>
      </w:r>
      <w:r w:rsidRPr="00B56941">
        <w:rPr>
          <w:rFonts w:ascii="Times New Roman" w:eastAsia="Times New Roman" w:hAnsi="Times New Roman" w:cs="Times New Roman"/>
          <w:sz w:val="28"/>
          <w:szCs w:val="28"/>
          <w:lang w:eastAsia="ru-RU"/>
        </w:rPr>
        <w:t xml:space="preserve">производстве автотранспортных средств, прицепов и  прочих транспортных средств (летательных и космических аппаратов) и соответствующего оборудования. </w:t>
      </w:r>
      <w:proofErr w:type="gramEnd"/>
    </w:p>
    <w:p w:rsidR="00B56941" w:rsidRPr="00B56941" w:rsidRDefault="00B56941" w:rsidP="00B56941">
      <w:pPr>
        <w:spacing w:after="0" w:line="360" w:lineRule="auto"/>
        <w:ind w:firstLine="720"/>
        <w:jc w:val="right"/>
        <w:rPr>
          <w:rFonts w:ascii="Times New Roman" w:eastAsia="Times New Roman" w:hAnsi="Times New Roman" w:cs="Times New Roman"/>
          <w:sz w:val="28"/>
          <w:szCs w:val="28"/>
          <w:lang w:eastAsia="ru-RU"/>
        </w:rPr>
      </w:pPr>
      <w:r w:rsidRPr="00B56941">
        <w:rPr>
          <w:rFonts w:ascii="Times New Roman" w:eastAsia="Times New Roman" w:hAnsi="Times New Roman" w:cs="Times New Roman"/>
          <w:color w:val="111111"/>
          <w:sz w:val="28"/>
          <w:szCs w:val="28"/>
          <w:lang w:eastAsia="ru-RU"/>
        </w:rPr>
        <w:br w:type="page"/>
      </w:r>
      <w:r w:rsidRPr="00B56941">
        <w:rPr>
          <w:rFonts w:ascii="Times New Roman" w:eastAsia="Times New Roman" w:hAnsi="Times New Roman" w:cs="Times New Roman"/>
          <w:sz w:val="28"/>
          <w:szCs w:val="28"/>
          <w:lang w:eastAsia="ru-RU"/>
        </w:rPr>
        <w:lastRenderedPageBreak/>
        <w:t>Диаграмма 2.</w:t>
      </w:r>
    </w:p>
    <w:p w:rsidR="00B56941" w:rsidRPr="00B56941" w:rsidRDefault="00B56941" w:rsidP="00B56941">
      <w:pPr>
        <w:spacing w:after="0" w:line="360" w:lineRule="auto"/>
        <w:jc w:val="center"/>
        <w:rPr>
          <w:rFonts w:ascii="Times New Roman" w:eastAsia="Times New Roman" w:hAnsi="Times New Roman" w:cs="Times New Roman"/>
          <w:b/>
          <w:bCs/>
          <w:sz w:val="28"/>
          <w:szCs w:val="28"/>
          <w:lang w:eastAsia="ru-RU"/>
        </w:rPr>
      </w:pPr>
      <w:r w:rsidRPr="00B56941">
        <w:rPr>
          <w:rFonts w:ascii="Times New Roman" w:eastAsia="Times New Roman" w:hAnsi="Times New Roman" w:cs="Times New Roman"/>
          <w:b/>
          <w:bCs/>
          <w:sz w:val="28"/>
          <w:szCs w:val="28"/>
          <w:lang w:eastAsia="ru-RU"/>
        </w:rPr>
        <w:t xml:space="preserve">Структура среднесписочной численности работников организаций Самарской области по видам экономической деятельности </w:t>
      </w:r>
    </w:p>
    <w:p w:rsidR="00B56941" w:rsidRDefault="00B56941" w:rsidP="00B56941">
      <w:pPr>
        <w:spacing w:after="0" w:line="360" w:lineRule="auto"/>
        <w:jc w:val="center"/>
        <w:rPr>
          <w:rFonts w:ascii="Times New Roman" w:eastAsia="Times New Roman" w:hAnsi="Times New Roman" w:cs="Times New Roman"/>
          <w:bCs/>
          <w:sz w:val="28"/>
          <w:szCs w:val="28"/>
          <w:lang w:eastAsia="ru-RU"/>
        </w:rPr>
      </w:pPr>
      <w:r w:rsidRPr="00B56941">
        <w:rPr>
          <w:rFonts w:ascii="Times New Roman" w:eastAsia="Times New Roman" w:hAnsi="Times New Roman" w:cs="Times New Roman"/>
          <w:b/>
          <w:bCs/>
          <w:sz w:val="28"/>
          <w:szCs w:val="28"/>
          <w:lang w:eastAsia="ru-RU"/>
        </w:rPr>
        <w:t>в 2017-2019 г.</w:t>
      </w:r>
      <w:r w:rsidRPr="00B56941">
        <w:rPr>
          <w:rFonts w:ascii="Times New Roman" w:eastAsia="Times New Roman" w:hAnsi="Times New Roman" w:cs="Times New Roman"/>
          <w:bCs/>
          <w:sz w:val="28"/>
          <w:szCs w:val="28"/>
          <w:vertAlign w:val="superscript"/>
          <w:lang w:eastAsia="ru-RU"/>
        </w:rPr>
        <w:footnoteReference w:id="6"/>
      </w:r>
      <w:r w:rsidRPr="00B56941">
        <w:rPr>
          <w:rFonts w:ascii="Times New Roman" w:eastAsia="Times New Roman" w:hAnsi="Times New Roman" w:cs="Times New Roman"/>
          <w:bCs/>
          <w:sz w:val="28"/>
          <w:szCs w:val="28"/>
          <w:lang w:eastAsia="ru-RU"/>
        </w:rPr>
        <w:t xml:space="preserve"> </w:t>
      </w:r>
    </w:p>
    <w:p w:rsidR="00B56941" w:rsidRPr="00B56941" w:rsidRDefault="00FC400F" w:rsidP="00B56941">
      <w:pPr>
        <w:spacing w:after="0" w:line="360" w:lineRule="auto"/>
        <w:jc w:val="both"/>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object w:dxaOrig="9450" w:dyaOrig="11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55pt" o:ole="">
            <v:imagedata r:id="rId11" o:title=""/>
          </v:shape>
          <o:OLEObject Type="Embed" ProgID="MSGraph.Chart.8" ShapeID="_x0000_i1025" DrawAspect="Content" ObjectID="_1667903938" r:id="rId12">
            <o:FieldCodes>\s</o:FieldCodes>
          </o:OLEObject>
        </w:object>
      </w:r>
    </w:p>
    <w:p w:rsidR="00B56941" w:rsidRPr="00B56941" w:rsidRDefault="00B56941" w:rsidP="00B56941">
      <w:pPr>
        <w:spacing w:after="0" w:line="360" w:lineRule="auto"/>
        <w:ind w:firstLine="708"/>
        <w:jc w:val="both"/>
        <w:rPr>
          <w:rFonts w:ascii="Times New Roman" w:eastAsia="Times New Roman" w:hAnsi="Times New Roman" w:cs="Times New Roman"/>
          <w:sz w:val="28"/>
          <w:szCs w:val="28"/>
          <w:lang w:eastAsia="ru-RU"/>
        </w:rPr>
      </w:pPr>
      <w:r w:rsidRPr="00B56941">
        <w:rPr>
          <w:rFonts w:ascii="Times New Roman" w:eastAsia="Times New Roman" w:hAnsi="Times New Roman" w:cs="Times New Roman"/>
          <w:sz w:val="28"/>
          <w:szCs w:val="28"/>
          <w:lang w:eastAsia="ru-RU"/>
        </w:rPr>
        <w:lastRenderedPageBreak/>
        <w:t xml:space="preserve">По данным выборочных обследований населения по проблемам занятости, численность экономически активного населения области с 2009 года изменяется незначительно, но с 2017 года существенно сокращается, что свидетельствует об оттоке с рынка труда значительной когорты экономически активного населения. </w:t>
      </w:r>
    </w:p>
    <w:p w:rsidR="00B56941" w:rsidRPr="00B56941" w:rsidRDefault="00B56941" w:rsidP="00B56941">
      <w:pPr>
        <w:spacing w:after="0" w:line="360" w:lineRule="auto"/>
        <w:ind w:firstLine="720"/>
        <w:jc w:val="right"/>
        <w:rPr>
          <w:rFonts w:ascii="Times New Roman" w:eastAsia="Times New Roman" w:hAnsi="Times New Roman" w:cs="Times New Roman"/>
          <w:sz w:val="28"/>
          <w:szCs w:val="28"/>
          <w:lang w:eastAsia="ru-RU"/>
        </w:rPr>
      </w:pPr>
      <w:r w:rsidRPr="00B56941">
        <w:rPr>
          <w:rFonts w:ascii="Times New Roman" w:eastAsia="Times New Roman" w:hAnsi="Times New Roman" w:cs="Times New Roman"/>
          <w:sz w:val="28"/>
          <w:szCs w:val="28"/>
          <w:lang w:eastAsia="ru-RU"/>
        </w:rPr>
        <w:t>Таблица 1.</w:t>
      </w:r>
    </w:p>
    <w:p w:rsidR="00B56941" w:rsidRPr="00B56941" w:rsidRDefault="00B56941" w:rsidP="00B56941">
      <w:pPr>
        <w:spacing w:after="0" w:line="360" w:lineRule="auto"/>
        <w:jc w:val="center"/>
        <w:rPr>
          <w:rFonts w:ascii="Times New Roman" w:eastAsia="Times New Roman" w:hAnsi="Times New Roman" w:cs="Times New Roman"/>
          <w:sz w:val="28"/>
          <w:szCs w:val="28"/>
          <w:lang w:eastAsia="ru-RU"/>
        </w:rPr>
      </w:pPr>
      <w:r w:rsidRPr="00B56941">
        <w:rPr>
          <w:rFonts w:ascii="Times New Roman" w:eastAsia="Times New Roman" w:hAnsi="Times New Roman" w:cs="Times New Roman"/>
          <w:b/>
          <w:sz w:val="28"/>
          <w:szCs w:val="28"/>
          <w:lang w:eastAsia="ru-RU"/>
        </w:rPr>
        <w:t>Общая характеристика занятости и динамика безработицы на рынке труда Самарской области</w:t>
      </w:r>
      <w:r w:rsidRPr="00B56941">
        <w:rPr>
          <w:rFonts w:ascii="Times New Roman" w:eastAsia="Times New Roman" w:hAnsi="Times New Roman" w:cs="Times New Roman"/>
          <w:sz w:val="28"/>
          <w:szCs w:val="28"/>
          <w:lang w:eastAsia="ru-RU"/>
        </w:rPr>
        <w:t xml:space="preserve"> </w:t>
      </w:r>
      <w:r w:rsidRPr="00B56941">
        <w:rPr>
          <w:rFonts w:ascii="Times New Roman" w:eastAsia="Times New Roman" w:hAnsi="Times New Roman" w:cs="Times New Roman"/>
          <w:sz w:val="28"/>
          <w:szCs w:val="28"/>
          <w:vertAlign w:val="superscript"/>
          <w:lang w:eastAsia="ru-RU"/>
        </w:rPr>
        <w:footnoteReference w:id="7"/>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910"/>
        <w:gridCol w:w="910"/>
        <w:gridCol w:w="910"/>
        <w:gridCol w:w="910"/>
        <w:gridCol w:w="910"/>
        <w:gridCol w:w="910"/>
        <w:gridCol w:w="910"/>
        <w:gridCol w:w="910"/>
        <w:gridCol w:w="956"/>
        <w:gridCol w:w="934"/>
      </w:tblGrid>
      <w:tr w:rsidR="00B56941" w:rsidRPr="00B56941" w:rsidTr="00CB7B99">
        <w:tc>
          <w:tcPr>
            <w:tcW w:w="910" w:type="dxa"/>
            <w:vAlign w:val="center"/>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b/>
                <w:sz w:val="24"/>
                <w:szCs w:val="24"/>
                <w:lang w:eastAsia="ru-RU"/>
              </w:rPr>
              <w:t>2009 год</w:t>
            </w:r>
          </w:p>
        </w:tc>
        <w:tc>
          <w:tcPr>
            <w:tcW w:w="910" w:type="dxa"/>
            <w:vAlign w:val="center"/>
          </w:tcPr>
          <w:p w:rsidR="00B56941" w:rsidRPr="00B56941" w:rsidRDefault="00B56941" w:rsidP="00B56941">
            <w:pPr>
              <w:spacing w:after="0" w:line="240" w:lineRule="auto"/>
              <w:jc w:val="center"/>
              <w:rPr>
                <w:rFonts w:ascii="Times New Roman" w:eastAsia="Times New Roman" w:hAnsi="Times New Roman" w:cs="Times New Roman"/>
                <w:b/>
                <w:sz w:val="24"/>
                <w:szCs w:val="24"/>
                <w:lang w:eastAsia="ru-RU"/>
              </w:rPr>
            </w:pPr>
            <w:r w:rsidRPr="00B56941">
              <w:rPr>
                <w:rFonts w:ascii="Times New Roman" w:eastAsia="Times New Roman" w:hAnsi="Times New Roman" w:cs="Times New Roman"/>
                <w:b/>
                <w:sz w:val="24"/>
                <w:szCs w:val="24"/>
                <w:lang w:eastAsia="ru-RU"/>
              </w:rPr>
              <w:t>2010 год</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b/>
                <w:sz w:val="24"/>
                <w:szCs w:val="24"/>
                <w:lang w:eastAsia="ru-RU"/>
              </w:rPr>
            </w:pPr>
            <w:r w:rsidRPr="00B56941">
              <w:rPr>
                <w:rFonts w:ascii="Times New Roman" w:eastAsia="Times New Roman" w:hAnsi="Times New Roman" w:cs="Times New Roman"/>
                <w:b/>
                <w:sz w:val="24"/>
                <w:szCs w:val="24"/>
                <w:lang w:eastAsia="ru-RU"/>
              </w:rPr>
              <w:t>2011 год</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b/>
                <w:sz w:val="24"/>
                <w:szCs w:val="24"/>
                <w:lang w:eastAsia="ru-RU"/>
              </w:rPr>
            </w:pPr>
            <w:r w:rsidRPr="00B56941">
              <w:rPr>
                <w:rFonts w:ascii="Times New Roman" w:eastAsia="Times New Roman" w:hAnsi="Times New Roman" w:cs="Times New Roman"/>
                <w:b/>
                <w:sz w:val="24"/>
                <w:szCs w:val="24"/>
                <w:lang w:eastAsia="ru-RU"/>
              </w:rPr>
              <w:t>2012 год</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b/>
                <w:sz w:val="24"/>
                <w:szCs w:val="24"/>
                <w:lang w:eastAsia="ru-RU"/>
              </w:rPr>
            </w:pPr>
            <w:r w:rsidRPr="00B56941">
              <w:rPr>
                <w:rFonts w:ascii="Times New Roman" w:eastAsia="Times New Roman" w:hAnsi="Times New Roman" w:cs="Times New Roman"/>
                <w:b/>
                <w:sz w:val="24"/>
                <w:szCs w:val="24"/>
                <w:lang w:eastAsia="ru-RU"/>
              </w:rPr>
              <w:t>2013 год</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b/>
                <w:sz w:val="24"/>
                <w:szCs w:val="24"/>
                <w:lang w:eastAsia="ru-RU"/>
              </w:rPr>
            </w:pPr>
            <w:r w:rsidRPr="00B56941">
              <w:rPr>
                <w:rFonts w:ascii="Times New Roman" w:eastAsia="Times New Roman" w:hAnsi="Times New Roman" w:cs="Times New Roman"/>
                <w:b/>
                <w:sz w:val="24"/>
                <w:szCs w:val="24"/>
                <w:lang w:eastAsia="ru-RU"/>
              </w:rPr>
              <w:t>2014 год</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b/>
                <w:sz w:val="24"/>
                <w:szCs w:val="24"/>
                <w:lang w:eastAsia="ru-RU"/>
              </w:rPr>
            </w:pPr>
            <w:r w:rsidRPr="00B56941">
              <w:rPr>
                <w:rFonts w:ascii="Times New Roman" w:eastAsia="Times New Roman" w:hAnsi="Times New Roman" w:cs="Times New Roman"/>
                <w:b/>
                <w:sz w:val="24"/>
                <w:szCs w:val="24"/>
                <w:lang w:eastAsia="ru-RU"/>
              </w:rPr>
              <w:t>2015 год</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b/>
                <w:sz w:val="24"/>
                <w:szCs w:val="24"/>
                <w:lang w:eastAsia="ru-RU"/>
              </w:rPr>
            </w:pPr>
            <w:r w:rsidRPr="00B56941">
              <w:rPr>
                <w:rFonts w:ascii="Times New Roman" w:eastAsia="Times New Roman" w:hAnsi="Times New Roman" w:cs="Times New Roman"/>
                <w:b/>
                <w:sz w:val="24"/>
                <w:szCs w:val="24"/>
                <w:lang w:eastAsia="ru-RU"/>
              </w:rPr>
              <w:t>2016 год</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b/>
                <w:sz w:val="24"/>
                <w:szCs w:val="24"/>
                <w:lang w:eastAsia="ru-RU"/>
              </w:rPr>
            </w:pPr>
            <w:r w:rsidRPr="00B56941">
              <w:rPr>
                <w:rFonts w:ascii="Times New Roman" w:eastAsia="Times New Roman" w:hAnsi="Times New Roman" w:cs="Times New Roman"/>
                <w:b/>
                <w:sz w:val="24"/>
                <w:szCs w:val="24"/>
                <w:lang w:eastAsia="ru-RU"/>
              </w:rPr>
              <w:t>2017 год</w:t>
            </w:r>
          </w:p>
        </w:tc>
        <w:tc>
          <w:tcPr>
            <w:tcW w:w="956" w:type="dxa"/>
          </w:tcPr>
          <w:p w:rsidR="00B56941" w:rsidRPr="00B56941" w:rsidRDefault="00B56941" w:rsidP="00B56941">
            <w:pPr>
              <w:spacing w:after="0" w:line="240" w:lineRule="auto"/>
              <w:jc w:val="center"/>
              <w:rPr>
                <w:rFonts w:ascii="Times New Roman" w:eastAsia="Times New Roman" w:hAnsi="Times New Roman" w:cs="Times New Roman"/>
                <w:b/>
                <w:sz w:val="24"/>
                <w:szCs w:val="24"/>
                <w:lang w:eastAsia="ru-RU"/>
              </w:rPr>
            </w:pPr>
            <w:r w:rsidRPr="00B56941">
              <w:rPr>
                <w:rFonts w:ascii="Times New Roman" w:eastAsia="Times New Roman" w:hAnsi="Times New Roman" w:cs="Times New Roman"/>
                <w:b/>
                <w:sz w:val="24"/>
                <w:szCs w:val="24"/>
                <w:lang w:eastAsia="ru-RU"/>
              </w:rPr>
              <w:t>2018 год</w:t>
            </w:r>
          </w:p>
        </w:tc>
        <w:tc>
          <w:tcPr>
            <w:tcW w:w="934" w:type="dxa"/>
          </w:tcPr>
          <w:p w:rsidR="00B56941" w:rsidRPr="00B56941" w:rsidRDefault="00B56941" w:rsidP="00B56941">
            <w:pPr>
              <w:spacing w:after="0" w:line="240" w:lineRule="auto"/>
              <w:jc w:val="center"/>
              <w:rPr>
                <w:rFonts w:ascii="Times New Roman" w:eastAsia="Times New Roman" w:hAnsi="Times New Roman" w:cs="Times New Roman"/>
                <w:b/>
                <w:sz w:val="24"/>
                <w:szCs w:val="24"/>
                <w:lang w:eastAsia="ru-RU"/>
              </w:rPr>
            </w:pPr>
            <w:r w:rsidRPr="00B56941">
              <w:rPr>
                <w:rFonts w:ascii="Times New Roman" w:eastAsia="Times New Roman" w:hAnsi="Times New Roman" w:cs="Times New Roman"/>
                <w:b/>
                <w:sz w:val="24"/>
                <w:szCs w:val="24"/>
                <w:lang w:eastAsia="ru-RU"/>
              </w:rPr>
              <w:t>2019 год</w:t>
            </w:r>
          </w:p>
        </w:tc>
      </w:tr>
      <w:tr w:rsidR="00B56941" w:rsidRPr="00B56941" w:rsidTr="00CB7B99">
        <w:tc>
          <w:tcPr>
            <w:tcW w:w="10080" w:type="dxa"/>
            <w:gridSpan w:val="11"/>
            <w:vAlign w:val="bottom"/>
          </w:tcPr>
          <w:p w:rsidR="00B56941" w:rsidRPr="00B56941" w:rsidRDefault="00B56941" w:rsidP="00B56941">
            <w:pPr>
              <w:spacing w:after="0" w:line="240" w:lineRule="auto"/>
              <w:jc w:val="center"/>
              <w:rPr>
                <w:rFonts w:ascii="Times New Roman" w:eastAsia="Times New Roman" w:hAnsi="Times New Roman" w:cs="Times New Roman"/>
                <w:b/>
                <w:sz w:val="24"/>
                <w:szCs w:val="24"/>
                <w:lang w:eastAsia="ru-RU"/>
              </w:rPr>
            </w:pPr>
            <w:r w:rsidRPr="00B56941">
              <w:rPr>
                <w:rFonts w:ascii="Times New Roman" w:eastAsia="Times New Roman" w:hAnsi="Times New Roman" w:cs="Times New Roman"/>
                <w:b/>
                <w:sz w:val="24"/>
                <w:szCs w:val="24"/>
                <w:lang w:eastAsia="ru-RU"/>
              </w:rPr>
              <w:t>Численность экономически активного населения</w:t>
            </w:r>
            <w:r w:rsidRPr="00B56941">
              <w:rPr>
                <w:rFonts w:ascii="Times New Roman" w:eastAsia="Times New Roman" w:hAnsi="Times New Roman" w:cs="Times New Roman"/>
                <w:sz w:val="24"/>
                <w:szCs w:val="24"/>
                <w:vertAlign w:val="superscript"/>
                <w:lang w:eastAsia="ru-RU"/>
              </w:rPr>
              <w:footnoteReference w:id="8"/>
            </w:r>
            <w:r w:rsidRPr="00B56941">
              <w:rPr>
                <w:rFonts w:ascii="Times New Roman" w:eastAsia="Times New Roman" w:hAnsi="Times New Roman" w:cs="Times New Roman"/>
                <w:b/>
                <w:sz w:val="24"/>
                <w:szCs w:val="24"/>
                <w:lang w:eastAsia="ru-RU"/>
              </w:rPr>
              <w:t xml:space="preserve"> – всего </w:t>
            </w:r>
            <w:r w:rsidRPr="00B56941">
              <w:rPr>
                <w:rFonts w:ascii="Times New Roman" w:eastAsia="Times New Roman" w:hAnsi="Times New Roman" w:cs="Times New Roman"/>
                <w:sz w:val="24"/>
                <w:szCs w:val="24"/>
                <w:lang w:eastAsia="ru-RU"/>
              </w:rPr>
              <w:t>(тыс. человек)</w:t>
            </w:r>
          </w:p>
        </w:tc>
      </w:tr>
      <w:tr w:rsidR="00B56941" w:rsidRPr="00B56941" w:rsidTr="00CB7B99">
        <w:tc>
          <w:tcPr>
            <w:tcW w:w="910" w:type="dxa"/>
            <w:vAlign w:val="center"/>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1762,2</w:t>
            </w:r>
          </w:p>
        </w:tc>
        <w:tc>
          <w:tcPr>
            <w:tcW w:w="910" w:type="dxa"/>
            <w:vAlign w:val="center"/>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1755,8</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1751,0</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1747,7</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1747,2</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1757,9</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1758,1</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1758,5</w:t>
            </w:r>
          </w:p>
        </w:tc>
        <w:tc>
          <w:tcPr>
            <w:tcW w:w="910" w:type="dxa"/>
            <w:shd w:val="clear" w:color="auto" w:fill="auto"/>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1720,3</w:t>
            </w:r>
          </w:p>
        </w:tc>
        <w:tc>
          <w:tcPr>
            <w:tcW w:w="956" w:type="dxa"/>
            <w:shd w:val="clear" w:color="auto" w:fill="auto"/>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1714,0</w:t>
            </w:r>
          </w:p>
        </w:tc>
        <w:tc>
          <w:tcPr>
            <w:tcW w:w="934"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1683,0</w:t>
            </w:r>
          </w:p>
        </w:tc>
      </w:tr>
      <w:tr w:rsidR="00B56941" w:rsidRPr="00B56941" w:rsidTr="00CB7B99">
        <w:tc>
          <w:tcPr>
            <w:tcW w:w="10080" w:type="dxa"/>
            <w:gridSpan w:val="11"/>
            <w:vAlign w:val="bottom"/>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b/>
                <w:sz w:val="24"/>
                <w:szCs w:val="24"/>
                <w:lang w:eastAsia="ru-RU"/>
              </w:rPr>
              <w:t>Уровень экономической активности</w:t>
            </w:r>
            <w:r w:rsidRPr="00B56941">
              <w:rPr>
                <w:rFonts w:ascii="Times New Roman" w:eastAsia="Times New Roman" w:hAnsi="Times New Roman" w:cs="Times New Roman"/>
                <w:sz w:val="24"/>
                <w:szCs w:val="24"/>
                <w:lang w:eastAsia="ru-RU"/>
              </w:rPr>
              <w:t xml:space="preserve"> по методологии МОТ</w:t>
            </w:r>
            <w:r w:rsidRPr="00B56941">
              <w:rPr>
                <w:rFonts w:ascii="Times New Roman" w:eastAsia="Times New Roman" w:hAnsi="Times New Roman" w:cs="Times New Roman"/>
                <w:b/>
                <w:sz w:val="24"/>
                <w:szCs w:val="24"/>
                <w:lang w:eastAsia="ru-RU"/>
              </w:rPr>
              <w:t xml:space="preserve"> </w:t>
            </w:r>
            <w:r w:rsidRPr="00B56941">
              <w:rPr>
                <w:rFonts w:ascii="Times New Roman" w:eastAsia="Times New Roman" w:hAnsi="Times New Roman" w:cs="Times New Roman"/>
                <w:sz w:val="24"/>
                <w:szCs w:val="24"/>
                <w:vertAlign w:val="superscript"/>
                <w:lang w:eastAsia="ru-RU"/>
              </w:rPr>
              <w:footnoteReference w:id="9"/>
            </w:r>
            <w:r w:rsidRPr="00B56941">
              <w:rPr>
                <w:rFonts w:ascii="Times New Roman" w:eastAsia="Times New Roman" w:hAnsi="Times New Roman" w:cs="Times New Roman"/>
                <w:sz w:val="24"/>
                <w:szCs w:val="24"/>
                <w:lang w:eastAsia="ru-RU"/>
              </w:rPr>
              <w:t xml:space="preserve"> </w:t>
            </w:r>
          </w:p>
          <w:p w:rsidR="00B56941" w:rsidRPr="00B56941" w:rsidRDefault="00B56941" w:rsidP="00B56941">
            <w:pPr>
              <w:spacing w:after="0" w:line="240" w:lineRule="auto"/>
              <w:jc w:val="center"/>
              <w:rPr>
                <w:rFonts w:ascii="Times New Roman" w:eastAsia="Times New Roman" w:hAnsi="Times New Roman" w:cs="Times New Roman"/>
                <w:b/>
                <w:sz w:val="24"/>
                <w:szCs w:val="24"/>
                <w:lang w:eastAsia="ru-RU"/>
              </w:rPr>
            </w:pPr>
            <w:r w:rsidRPr="00B56941">
              <w:rPr>
                <w:rFonts w:ascii="Times New Roman" w:eastAsia="Times New Roman" w:hAnsi="Times New Roman" w:cs="Times New Roman"/>
                <w:sz w:val="24"/>
                <w:szCs w:val="24"/>
                <w:lang w:eastAsia="ru-RU"/>
              </w:rPr>
              <w:t>(экономически активное население к численности населения в возрасте 15 лет и старше), %</w:t>
            </w:r>
          </w:p>
        </w:tc>
      </w:tr>
      <w:tr w:rsidR="00B56941" w:rsidRPr="00B56941" w:rsidTr="00CB7B99">
        <w:tc>
          <w:tcPr>
            <w:tcW w:w="910" w:type="dxa"/>
            <w:vAlign w:val="center"/>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68,5</w:t>
            </w:r>
          </w:p>
        </w:tc>
        <w:tc>
          <w:tcPr>
            <w:tcW w:w="910" w:type="dxa"/>
            <w:vAlign w:val="center"/>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68,5</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68,8</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69,3</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69,3</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70,4</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71,0</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71,6</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63,7</w:t>
            </w:r>
          </w:p>
        </w:tc>
        <w:tc>
          <w:tcPr>
            <w:tcW w:w="956" w:type="dxa"/>
            <w:shd w:val="clear" w:color="auto" w:fill="auto"/>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63,8</w:t>
            </w:r>
          </w:p>
        </w:tc>
        <w:tc>
          <w:tcPr>
            <w:tcW w:w="934"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63,0</w:t>
            </w:r>
          </w:p>
        </w:tc>
      </w:tr>
      <w:tr w:rsidR="00B56941" w:rsidRPr="00B56941" w:rsidTr="00CB7B99">
        <w:tc>
          <w:tcPr>
            <w:tcW w:w="10080" w:type="dxa"/>
            <w:gridSpan w:val="11"/>
            <w:vAlign w:val="bottom"/>
          </w:tcPr>
          <w:p w:rsidR="00B56941" w:rsidRPr="00B56941" w:rsidRDefault="00B56941" w:rsidP="00B56941">
            <w:pPr>
              <w:spacing w:after="0" w:line="240" w:lineRule="auto"/>
              <w:jc w:val="center"/>
              <w:rPr>
                <w:rFonts w:ascii="Times New Roman" w:eastAsia="Times New Roman" w:hAnsi="Times New Roman" w:cs="Times New Roman"/>
                <w:sz w:val="24"/>
                <w:szCs w:val="24"/>
                <w:vertAlign w:val="superscript"/>
                <w:lang w:eastAsia="ru-RU"/>
              </w:rPr>
            </w:pPr>
            <w:r w:rsidRPr="00B56941">
              <w:rPr>
                <w:rFonts w:ascii="Times New Roman" w:eastAsia="Times New Roman" w:hAnsi="Times New Roman" w:cs="Times New Roman"/>
                <w:b/>
                <w:sz w:val="24"/>
                <w:szCs w:val="24"/>
                <w:lang w:eastAsia="ru-RU"/>
              </w:rPr>
              <w:t>Уровень занятости</w:t>
            </w:r>
            <w:r w:rsidRPr="00B56941">
              <w:rPr>
                <w:rFonts w:ascii="Times New Roman" w:eastAsia="Times New Roman" w:hAnsi="Times New Roman" w:cs="Times New Roman"/>
                <w:sz w:val="24"/>
                <w:szCs w:val="24"/>
                <w:lang w:eastAsia="ru-RU"/>
              </w:rPr>
              <w:t xml:space="preserve"> </w:t>
            </w:r>
            <w:r w:rsidRPr="00B56941">
              <w:rPr>
                <w:rFonts w:ascii="Times New Roman" w:eastAsia="Times New Roman" w:hAnsi="Times New Roman" w:cs="Times New Roman"/>
                <w:sz w:val="24"/>
                <w:szCs w:val="24"/>
                <w:vertAlign w:val="superscript"/>
                <w:lang w:eastAsia="ru-RU"/>
              </w:rPr>
              <w:t>5</w:t>
            </w:r>
          </w:p>
          <w:p w:rsidR="00B56941" w:rsidRPr="00B56941" w:rsidRDefault="00B56941" w:rsidP="00B56941">
            <w:pPr>
              <w:spacing w:after="0" w:line="240" w:lineRule="auto"/>
              <w:jc w:val="center"/>
              <w:rPr>
                <w:rFonts w:ascii="Times New Roman" w:eastAsia="Times New Roman" w:hAnsi="Times New Roman" w:cs="Times New Roman"/>
                <w:b/>
                <w:sz w:val="24"/>
                <w:szCs w:val="24"/>
                <w:lang w:eastAsia="ru-RU"/>
              </w:rPr>
            </w:pPr>
            <w:r w:rsidRPr="00B56941">
              <w:rPr>
                <w:rFonts w:ascii="Times New Roman" w:eastAsia="Times New Roman" w:hAnsi="Times New Roman" w:cs="Times New Roman"/>
                <w:sz w:val="24"/>
                <w:szCs w:val="24"/>
                <w:lang w:eastAsia="ru-RU"/>
              </w:rPr>
              <w:t>(занятое население к численности населения в возрасте 15 лет и старше), %</w:t>
            </w:r>
          </w:p>
        </w:tc>
      </w:tr>
      <w:tr w:rsidR="00B56941" w:rsidRPr="00B56941" w:rsidTr="00CB7B99">
        <w:tc>
          <w:tcPr>
            <w:tcW w:w="910" w:type="dxa"/>
            <w:vAlign w:val="center"/>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64,3</w:t>
            </w:r>
          </w:p>
        </w:tc>
        <w:tc>
          <w:tcPr>
            <w:tcW w:w="910" w:type="dxa"/>
            <w:vAlign w:val="center"/>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64,6</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65,3</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66,9</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67,1</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68,3</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68,6</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68,7</w:t>
            </w:r>
          </w:p>
        </w:tc>
        <w:tc>
          <w:tcPr>
            <w:tcW w:w="910" w:type="dxa"/>
            <w:shd w:val="clear" w:color="auto" w:fill="auto"/>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61,0</w:t>
            </w:r>
          </w:p>
        </w:tc>
        <w:tc>
          <w:tcPr>
            <w:tcW w:w="956" w:type="dxa"/>
            <w:shd w:val="clear" w:color="auto" w:fill="auto"/>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61,5</w:t>
            </w:r>
          </w:p>
        </w:tc>
        <w:tc>
          <w:tcPr>
            <w:tcW w:w="934" w:type="dxa"/>
            <w:shd w:val="clear" w:color="auto" w:fill="auto"/>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60,6</w:t>
            </w:r>
          </w:p>
        </w:tc>
      </w:tr>
      <w:tr w:rsidR="00B56941" w:rsidRPr="00B56941" w:rsidTr="00CB7B99">
        <w:tc>
          <w:tcPr>
            <w:tcW w:w="10080" w:type="dxa"/>
            <w:gridSpan w:val="11"/>
          </w:tcPr>
          <w:p w:rsidR="00B56941" w:rsidRPr="00B56941" w:rsidRDefault="00B56941" w:rsidP="00B56941">
            <w:pPr>
              <w:spacing w:after="0" w:line="240" w:lineRule="auto"/>
              <w:jc w:val="center"/>
              <w:rPr>
                <w:rFonts w:ascii="Times New Roman" w:eastAsia="Times New Roman" w:hAnsi="Times New Roman" w:cs="Times New Roman"/>
                <w:b/>
                <w:sz w:val="24"/>
                <w:szCs w:val="24"/>
                <w:vertAlign w:val="superscript"/>
                <w:lang w:eastAsia="ru-RU"/>
              </w:rPr>
            </w:pPr>
            <w:r w:rsidRPr="00B56941">
              <w:rPr>
                <w:rFonts w:ascii="Times New Roman" w:eastAsia="Times New Roman" w:hAnsi="Times New Roman" w:cs="Times New Roman"/>
                <w:b/>
                <w:sz w:val="24"/>
                <w:szCs w:val="24"/>
                <w:lang w:eastAsia="ru-RU"/>
              </w:rPr>
              <w:t>Уровень общей безработицы</w:t>
            </w:r>
            <w:r w:rsidRPr="00B56941">
              <w:rPr>
                <w:rFonts w:ascii="Times New Roman" w:eastAsia="Times New Roman" w:hAnsi="Times New Roman" w:cs="Times New Roman"/>
                <w:sz w:val="24"/>
                <w:szCs w:val="24"/>
                <w:lang w:eastAsia="ru-RU"/>
              </w:rPr>
              <w:t xml:space="preserve"> по методологии МОТ </w:t>
            </w:r>
            <w:r w:rsidRPr="00B56941">
              <w:rPr>
                <w:rFonts w:ascii="Times New Roman" w:eastAsia="Times New Roman" w:hAnsi="Times New Roman" w:cs="Times New Roman"/>
                <w:sz w:val="24"/>
                <w:szCs w:val="24"/>
                <w:vertAlign w:val="superscript"/>
                <w:lang w:eastAsia="ru-RU"/>
              </w:rPr>
              <w:t>5</w:t>
            </w:r>
          </w:p>
          <w:p w:rsidR="00B56941" w:rsidRPr="00B56941" w:rsidRDefault="00B56941" w:rsidP="00B56941">
            <w:pPr>
              <w:spacing w:after="0" w:line="240" w:lineRule="auto"/>
              <w:jc w:val="center"/>
              <w:rPr>
                <w:rFonts w:ascii="Times New Roman" w:eastAsia="Times New Roman" w:hAnsi="Times New Roman" w:cs="Times New Roman"/>
                <w:b/>
                <w:sz w:val="24"/>
                <w:szCs w:val="24"/>
                <w:lang w:eastAsia="ru-RU"/>
              </w:rPr>
            </w:pPr>
            <w:r w:rsidRPr="00B56941">
              <w:rPr>
                <w:rFonts w:ascii="Times New Roman" w:eastAsia="Times New Roman" w:hAnsi="Times New Roman" w:cs="Times New Roman"/>
                <w:sz w:val="24"/>
                <w:szCs w:val="24"/>
                <w:lang w:eastAsia="ru-RU"/>
              </w:rPr>
              <w:t>(в среднем за месяц), %</w:t>
            </w:r>
          </w:p>
        </w:tc>
      </w:tr>
      <w:tr w:rsidR="00B56941" w:rsidRPr="00B56941" w:rsidTr="00CB7B99">
        <w:tc>
          <w:tcPr>
            <w:tcW w:w="910" w:type="dxa"/>
            <w:vAlign w:val="center"/>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6,1</w:t>
            </w:r>
          </w:p>
        </w:tc>
        <w:tc>
          <w:tcPr>
            <w:tcW w:w="910" w:type="dxa"/>
            <w:vAlign w:val="center"/>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5,8</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5,1</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3,4</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3,2</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3,0</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3,4</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4,1</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4,2</w:t>
            </w:r>
          </w:p>
        </w:tc>
        <w:tc>
          <w:tcPr>
            <w:tcW w:w="956" w:type="dxa"/>
            <w:shd w:val="clear" w:color="auto" w:fill="auto"/>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3,7</w:t>
            </w:r>
          </w:p>
        </w:tc>
        <w:tc>
          <w:tcPr>
            <w:tcW w:w="934" w:type="dxa"/>
            <w:shd w:val="clear" w:color="auto" w:fill="auto"/>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3,9</w:t>
            </w:r>
          </w:p>
        </w:tc>
      </w:tr>
      <w:tr w:rsidR="00B56941" w:rsidRPr="00B56941" w:rsidTr="00CB7B99">
        <w:tc>
          <w:tcPr>
            <w:tcW w:w="10080" w:type="dxa"/>
            <w:gridSpan w:val="11"/>
          </w:tcPr>
          <w:p w:rsidR="00B56941" w:rsidRPr="00B56941" w:rsidRDefault="00B56941" w:rsidP="00B56941">
            <w:pPr>
              <w:spacing w:after="0" w:line="240" w:lineRule="auto"/>
              <w:jc w:val="center"/>
              <w:rPr>
                <w:rFonts w:ascii="Times New Roman" w:eastAsia="Times New Roman" w:hAnsi="Times New Roman" w:cs="Times New Roman"/>
                <w:b/>
                <w:sz w:val="24"/>
                <w:szCs w:val="24"/>
                <w:lang w:eastAsia="ru-RU"/>
              </w:rPr>
            </w:pPr>
            <w:r w:rsidRPr="00B56941">
              <w:rPr>
                <w:rFonts w:ascii="Times New Roman" w:eastAsia="Times New Roman" w:hAnsi="Times New Roman" w:cs="Times New Roman"/>
                <w:b/>
                <w:sz w:val="24"/>
                <w:szCs w:val="24"/>
                <w:lang w:eastAsia="ru-RU"/>
              </w:rPr>
              <w:t xml:space="preserve">Численность безработных, зарегистрированных в государственных учреждениях службы занятости населения </w:t>
            </w:r>
            <w:r w:rsidRPr="00B56941">
              <w:rPr>
                <w:rFonts w:ascii="Times New Roman" w:eastAsia="Times New Roman" w:hAnsi="Times New Roman" w:cs="Times New Roman"/>
                <w:sz w:val="24"/>
                <w:szCs w:val="24"/>
                <w:lang w:eastAsia="ru-RU"/>
              </w:rPr>
              <w:t>(на конец года), тыс. чел.</w:t>
            </w:r>
          </w:p>
        </w:tc>
      </w:tr>
      <w:tr w:rsidR="00B56941" w:rsidRPr="00B56941" w:rsidTr="00CB7B99">
        <w:tc>
          <w:tcPr>
            <w:tcW w:w="910" w:type="dxa"/>
            <w:vAlign w:val="center"/>
          </w:tcPr>
          <w:p w:rsidR="00B56941" w:rsidRPr="00B56941" w:rsidRDefault="00B56941" w:rsidP="00B56941">
            <w:pPr>
              <w:spacing w:after="0" w:line="240" w:lineRule="auto"/>
              <w:jc w:val="center"/>
              <w:rPr>
                <w:rFonts w:ascii="Times New Roman" w:eastAsia="Times New Roman" w:hAnsi="Times New Roman" w:cs="Times New Roman"/>
                <w:sz w:val="24"/>
                <w:szCs w:val="24"/>
                <w:highlight w:val="yellow"/>
                <w:lang w:eastAsia="ru-RU"/>
              </w:rPr>
            </w:pPr>
            <w:r w:rsidRPr="00B56941">
              <w:rPr>
                <w:rFonts w:ascii="Times New Roman" w:eastAsia="Times New Roman" w:hAnsi="Times New Roman" w:cs="Times New Roman"/>
                <w:sz w:val="24"/>
                <w:szCs w:val="24"/>
                <w:lang w:eastAsia="ru-RU"/>
              </w:rPr>
              <w:t>58,3</w:t>
            </w:r>
          </w:p>
        </w:tc>
        <w:tc>
          <w:tcPr>
            <w:tcW w:w="910" w:type="dxa"/>
            <w:vAlign w:val="center"/>
          </w:tcPr>
          <w:p w:rsidR="00B56941" w:rsidRPr="00B56941" w:rsidRDefault="00B56941" w:rsidP="00B56941">
            <w:pPr>
              <w:spacing w:after="0" w:line="240" w:lineRule="auto"/>
              <w:jc w:val="center"/>
              <w:rPr>
                <w:rFonts w:ascii="Times New Roman" w:eastAsia="Times New Roman" w:hAnsi="Times New Roman" w:cs="Times New Roman"/>
                <w:sz w:val="24"/>
                <w:szCs w:val="24"/>
                <w:highlight w:val="yellow"/>
                <w:lang w:eastAsia="ru-RU"/>
              </w:rPr>
            </w:pPr>
            <w:r w:rsidRPr="00B56941">
              <w:rPr>
                <w:rFonts w:ascii="Times New Roman" w:eastAsia="Times New Roman" w:hAnsi="Times New Roman" w:cs="Times New Roman"/>
                <w:sz w:val="24"/>
                <w:szCs w:val="24"/>
                <w:lang w:eastAsia="ru-RU"/>
              </w:rPr>
              <w:t>34,9</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24,5</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17,5</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15,1</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18,0</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22,9</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22,3</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17,0</w:t>
            </w:r>
          </w:p>
        </w:tc>
        <w:tc>
          <w:tcPr>
            <w:tcW w:w="956"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14,4</w:t>
            </w:r>
          </w:p>
        </w:tc>
        <w:tc>
          <w:tcPr>
            <w:tcW w:w="934"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14,6</w:t>
            </w:r>
          </w:p>
        </w:tc>
      </w:tr>
      <w:tr w:rsidR="00B56941" w:rsidRPr="00B56941" w:rsidTr="00CB7B99">
        <w:tc>
          <w:tcPr>
            <w:tcW w:w="10080" w:type="dxa"/>
            <w:gridSpan w:val="11"/>
            <w:vAlign w:val="bottom"/>
          </w:tcPr>
          <w:p w:rsidR="00B56941" w:rsidRPr="00B56941" w:rsidRDefault="00B56941" w:rsidP="00B56941">
            <w:pPr>
              <w:spacing w:after="0" w:line="240" w:lineRule="auto"/>
              <w:jc w:val="center"/>
              <w:rPr>
                <w:rFonts w:ascii="Times New Roman" w:eastAsia="Times New Roman" w:hAnsi="Times New Roman" w:cs="Times New Roman"/>
                <w:b/>
                <w:sz w:val="24"/>
                <w:szCs w:val="24"/>
                <w:lang w:eastAsia="ru-RU"/>
              </w:rPr>
            </w:pPr>
            <w:r w:rsidRPr="00B56941">
              <w:rPr>
                <w:rFonts w:ascii="Times New Roman" w:eastAsia="Times New Roman" w:hAnsi="Times New Roman" w:cs="Times New Roman"/>
                <w:b/>
                <w:sz w:val="24"/>
                <w:szCs w:val="24"/>
                <w:lang w:eastAsia="ru-RU"/>
              </w:rPr>
              <w:t xml:space="preserve">Уровень зарегистрированной безработицы </w:t>
            </w:r>
          </w:p>
          <w:p w:rsidR="00B56941" w:rsidRPr="00B56941" w:rsidRDefault="00B56941" w:rsidP="00B56941">
            <w:pPr>
              <w:spacing w:after="0" w:line="240" w:lineRule="auto"/>
              <w:jc w:val="center"/>
              <w:rPr>
                <w:rFonts w:ascii="Times New Roman" w:eastAsia="Times New Roman" w:hAnsi="Times New Roman" w:cs="Times New Roman"/>
                <w:b/>
                <w:sz w:val="24"/>
                <w:szCs w:val="24"/>
                <w:lang w:eastAsia="ru-RU"/>
              </w:rPr>
            </w:pPr>
            <w:r w:rsidRPr="00B56941">
              <w:rPr>
                <w:rFonts w:ascii="Times New Roman" w:eastAsia="Times New Roman" w:hAnsi="Times New Roman" w:cs="Times New Roman"/>
                <w:sz w:val="24"/>
                <w:szCs w:val="24"/>
                <w:lang w:eastAsia="ru-RU"/>
              </w:rPr>
              <w:t>(зарегистрированные безработные к численности экономически активного населения), %</w:t>
            </w:r>
          </w:p>
        </w:tc>
      </w:tr>
      <w:tr w:rsidR="00B56941" w:rsidRPr="00B56941" w:rsidTr="00CB7B99">
        <w:tc>
          <w:tcPr>
            <w:tcW w:w="910" w:type="dxa"/>
            <w:vAlign w:val="center"/>
          </w:tcPr>
          <w:p w:rsidR="00B56941" w:rsidRPr="00B56941" w:rsidRDefault="00B56941" w:rsidP="00B56941">
            <w:pPr>
              <w:spacing w:after="0" w:line="240" w:lineRule="auto"/>
              <w:jc w:val="center"/>
              <w:rPr>
                <w:rFonts w:ascii="Times New Roman" w:eastAsia="Times New Roman" w:hAnsi="Times New Roman" w:cs="Times New Roman"/>
                <w:sz w:val="24"/>
                <w:szCs w:val="24"/>
                <w:highlight w:val="yellow"/>
                <w:lang w:eastAsia="ru-RU"/>
              </w:rPr>
            </w:pPr>
            <w:r w:rsidRPr="00B56941">
              <w:rPr>
                <w:rFonts w:ascii="Times New Roman" w:eastAsia="Times New Roman" w:hAnsi="Times New Roman" w:cs="Times New Roman"/>
                <w:sz w:val="24"/>
                <w:szCs w:val="24"/>
                <w:lang w:eastAsia="ru-RU"/>
              </w:rPr>
              <w:t>3,3</w:t>
            </w:r>
          </w:p>
        </w:tc>
        <w:tc>
          <w:tcPr>
            <w:tcW w:w="910" w:type="dxa"/>
            <w:vAlign w:val="center"/>
          </w:tcPr>
          <w:p w:rsidR="00B56941" w:rsidRPr="00B56941" w:rsidRDefault="00B56941" w:rsidP="00B56941">
            <w:pPr>
              <w:spacing w:after="0" w:line="240" w:lineRule="auto"/>
              <w:jc w:val="center"/>
              <w:rPr>
                <w:rFonts w:ascii="Times New Roman" w:eastAsia="Times New Roman" w:hAnsi="Times New Roman" w:cs="Times New Roman"/>
                <w:sz w:val="24"/>
                <w:szCs w:val="24"/>
                <w:highlight w:val="yellow"/>
                <w:lang w:eastAsia="ru-RU"/>
              </w:rPr>
            </w:pPr>
            <w:r w:rsidRPr="00B56941">
              <w:rPr>
                <w:rFonts w:ascii="Times New Roman" w:eastAsia="Times New Roman" w:hAnsi="Times New Roman" w:cs="Times New Roman"/>
                <w:sz w:val="24"/>
                <w:szCs w:val="24"/>
                <w:lang w:eastAsia="ru-RU"/>
              </w:rPr>
              <w:t>2,0</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1,4</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1,0</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0,9</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1,0</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1,3</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1,3</w:t>
            </w:r>
          </w:p>
        </w:tc>
        <w:tc>
          <w:tcPr>
            <w:tcW w:w="910"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1,0</w:t>
            </w:r>
          </w:p>
        </w:tc>
        <w:tc>
          <w:tcPr>
            <w:tcW w:w="956"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0,8</w:t>
            </w:r>
          </w:p>
        </w:tc>
        <w:tc>
          <w:tcPr>
            <w:tcW w:w="934" w:type="dxa"/>
          </w:tcPr>
          <w:p w:rsidR="00B56941" w:rsidRPr="00B56941" w:rsidRDefault="00B56941" w:rsidP="00B56941">
            <w:pPr>
              <w:spacing w:after="0" w:line="240" w:lineRule="auto"/>
              <w:jc w:val="center"/>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0,86</w:t>
            </w:r>
          </w:p>
        </w:tc>
      </w:tr>
    </w:tbl>
    <w:p w:rsidR="00B56941" w:rsidRPr="00B56941" w:rsidRDefault="00B56941" w:rsidP="00B56941">
      <w:pPr>
        <w:spacing w:after="0" w:line="360" w:lineRule="auto"/>
        <w:jc w:val="both"/>
        <w:rPr>
          <w:rFonts w:ascii="Times New Roman" w:eastAsia="Times New Roman" w:hAnsi="Times New Roman" w:cs="Times New Roman"/>
          <w:sz w:val="28"/>
          <w:szCs w:val="28"/>
          <w:lang w:eastAsia="ru-RU"/>
        </w:rPr>
      </w:pPr>
      <w:r w:rsidRPr="00B56941">
        <w:rPr>
          <w:rFonts w:ascii="Times New Roman" w:eastAsia="Times New Roman" w:hAnsi="Times New Roman" w:cs="Times New Roman"/>
          <w:sz w:val="28"/>
          <w:szCs w:val="28"/>
          <w:lang w:eastAsia="ru-RU"/>
        </w:rPr>
        <w:tab/>
      </w:r>
    </w:p>
    <w:p w:rsidR="00B56941" w:rsidRPr="00B56941" w:rsidRDefault="00B56941" w:rsidP="00B56941">
      <w:pPr>
        <w:spacing w:after="0" w:line="360" w:lineRule="auto"/>
        <w:ind w:firstLine="708"/>
        <w:jc w:val="both"/>
        <w:rPr>
          <w:rFonts w:ascii="Times New Roman" w:eastAsia="Times New Roman" w:hAnsi="Times New Roman" w:cs="Times New Roman"/>
          <w:sz w:val="28"/>
          <w:szCs w:val="28"/>
          <w:lang w:eastAsia="ru-RU"/>
        </w:rPr>
      </w:pPr>
      <w:r w:rsidRPr="00B56941">
        <w:rPr>
          <w:rFonts w:ascii="Times New Roman" w:eastAsia="Times New Roman" w:hAnsi="Times New Roman" w:cs="Times New Roman"/>
          <w:sz w:val="28"/>
          <w:szCs w:val="28"/>
          <w:lang w:eastAsia="ru-RU"/>
        </w:rPr>
        <w:t xml:space="preserve">За 2019 года уровень </w:t>
      </w:r>
      <w:r w:rsidRPr="00B56941">
        <w:rPr>
          <w:rFonts w:ascii="Times New Roman" w:eastAsia="Times New Roman" w:hAnsi="Times New Roman" w:cs="Times New Roman"/>
          <w:b/>
          <w:sz w:val="28"/>
          <w:szCs w:val="28"/>
          <w:lang w:eastAsia="ru-RU"/>
        </w:rPr>
        <w:t>экономической активности</w:t>
      </w:r>
      <w:r w:rsidRPr="00B56941">
        <w:rPr>
          <w:rFonts w:ascii="Times New Roman" w:eastAsia="Times New Roman" w:hAnsi="Times New Roman" w:cs="Times New Roman"/>
          <w:sz w:val="28"/>
          <w:szCs w:val="28"/>
          <w:lang w:eastAsia="ru-RU"/>
        </w:rPr>
        <w:t xml:space="preserve"> населения Самарской области, рассчитанный по методологии Международной </w:t>
      </w:r>
      <w:r w:rsidRPr="00B56941">
        <w:rPr>
          <w:rFonts w:ascii="Times New Roman" w:eastAsia="Times New Roman" w:hAnsi="Times New Roman" w:cs="Times New Roman"/>
          <w:sz w:val="28"/>
          <w:szCs w:val="28"/>
          <w:lang w:eastAsia="ru-RU"/>
        </w:rPr>
        <w:lastRenderedPageBreak/>
        <w:t xml:space="preserve">организации труда, составил 63% и превышает аналогичный показатель в целом по Российской Федерации (62,3%) и Приволжскому федеральному округу (60,7%). </w:t>
      </w:r>
    </w:p>
    <w:p w:rsidR="00B56941" w:rsidRPr="00B56941" w:rsidRDefault="00B56941" w:rsidP="00B56941">
      <w:pPr>
        <w:spacing w:after="0" w:line="360" w:lineRule="auto"/>
        <w:ind w:firstLine="709"/>
        <w:jc w:val="both"/>
        <w:rPr>
          <w:rFonts w:ascii="Times New Roman" w:eastAsia="Times New Roman" w:hAnsi="Times New Roman" w:cs="Times New Roman"/>
          <w:sz w:val="28"/>
          <w:szCs w:val="28"/>
          <w:lang w:eastAsia="ru-RU"/>
        </w:rPr>
      </w:pPr>
      <w:r w:rsidRPr="00B56941">
        <w:rPr>
          <w:rFonts w:ascii="Times New Roman" w:eastAsia="Times New Roman" w:hAnsi="Times New Roman" w:cs="Times New Roman"/>
          <w:sz w:val="28"/>
          <w:szCs w:val="28"/>
          <w:lang w:eastAsia="ru-RU"/>
        </w:rPr>
        <w:t xml:space="preserve">В Самарской области </w:t>
      </w:r>
      <w:r w:rsidRPr="00B56941">
        <w:rPr>
          <w:rFonts w:ascii="Times New Roman" w:eastAsia="Times New Roman" w:hAnsi="Times New Roman" w:cs="Times New Roman"/>
          <w:b/>
          <w:bCs/>
          <w:sz w:val="28"/>
          <w:szCs w:val="28"/>
          <w:lang w:eastAsia="ru-RU"/>
        </w:rPr>
        <w:t>уровень занятости</w:t>
      </w:r>
      <w:r w:rsidRPr="00B56941">
        <w:rPr>
          <w:rFonts w:ascii="Times New Roman" w:eastAsia="Times New Roman" w:hAnsi="Times New Roman" w:cs="Times New Roman"/>
          <w:sz w:val="28"/>
          <w:szCs w:val="28"/>
          <w:lang w:eastAsia="ru-RU"/>
        </w:rPr>
        <w:t xml:space="preserve"> (60,6%), рассчитанный на основе методологии МОТ по итогам обследования по проблемам занятости населения за 2019 год, сложился лучше среднероссийских (59,4%) и </w:t>
      </w:r>
      <w:proofErr w:type="spellStart"/>
      <w:r w:rsidRPr="00B56941">
        <w:rPr>
          <w:rFonts w:ascii="Times New Roman" w:eastAsia="Times New Roman" w:hAnsi="Times New Roman" w:cs="Times New Roman"/>
          <w:sz w:val="28"/>
          <w:szCs w:val="28"/>
          <w:lang w:eastAsia="ru-RU"/>
        </w:rPr>
        <w:t>среднеокружных</w:t>
      </w:r>
      <w:proofErr w:type="spellEnd"/>
      <w:r w:rsidRPr="00B56941">
        <w:rPr>
          <w:rFonts w:ascii="Times New Roman" w:eastAsia="Times New Roman" w:hAnsi="Times New Roman" w:cs="Times New Roman"/>
          <w:sz w:val="28"/>
          <w:szCs w:val="28"/>
          <w:lang w:eastAsia="ru-RU"/>
        </w:rPr>
        <w:t xml:space="preserve"> (58,1%) значений. Значительное сокращение уровня занятости с 2017 года объясняется изменением подсчета показателя: до этого периода обследовалось население в возрасте 15-72 года, с 2017 года уровень участия в рабочей силе для населения в возрасте 15 лет и старше. </w:t>
      </w:r>
    </w:p>
    <w:p w:rsidR="00B56941" w:rsidRPr="00B56941" w:rsidRDefault="00B56941" w:rsidP="00B56941">
      <w:pPr>
        <w:spacing w:after="0" w:line="360" w:lineRule="auto"/>
        <w:ind w:firstLine="720"/>
        <w:jc w:val="both"/>
        <w:rPr>
          <w:rFonts w:ascii="Times New Roman" w:eastAsia="Times New Roman" w:hAnsi="Times New Roman" w:cs="Times New Roman"/>
          <w:sz w:val="28"/>
          <w:szCs w:val="28"/>
          <w:lang w:eastAsia="ru-RU"/>
        </w:rPr>
      </w:pPr>
      <w:r w:rsidRPr="00B56941">
        <w:rPr>
          <w:rFonts w:ascii="Times New Roman" w:eastAsia="Times New Roman" w:hAnsi="Times New Roman" w:cs="Times New Roman"/>
          <w:sz w:val="28"/>
          <w:szCs w:val="28"/>
          <w:lang w:eastAsia="ru-RU"/>
        </w:rPr>
        <w:t xml:space="preserve">Уровень </w:t>
      </w:r>
      <w:r w:rsidRPr="00B56941">
        <w:rPr>
          <w:rFonts w:ascii="Times New Roman" w:eastAsia="Times New Roman" w:hAnsi="Times New Roman" w:cs="Times New Roman"/>
          <w:b/>
          <w:sz w:val="28"/>
          <w:szCs w:val="28"/>
          <w:lang w:eastAsia="ru-RU"/>
        </w:rPr>
        <w:t>общей безработицы</w:t>
      </w:r>
      <w:r w:rsidRPr="00B56941">
        <w:rPr>
          <w:rFonts w:ascii="Times New Roman" w:eastAsia="Times New Roman" w:hAnsi="Times New Roman" w:cs="Times New Roman"/>
          <w:sz w:val="28"/>
          <w:szCs w:val="28"/>
          <w:lang w:eastAsia="ru-RU"/>
        </w:rPr>
        <w:t xml:space="preserve">, рассчитанный по методологии МОТ, немного выше по сравнению с прошлым годом и составил 3,9%, но ниже, чем в среднем по России (4,6%) и среди регионов Приволжского федерального округа (среднее значение по округу 4,2%). </w:t>
      </w:r>
    </w:p>
    <w:p w:rsidR="00B56941" w:rsidRPr="00B56941" w:rsidRDefault="00B56941" w:rsidP="00B56941">
      <w:pPr>
        <w:spacing w:after="0" w:line="360" w:lineRule="auto"/>
        <w:ind w:firstLine="720"/>
        <w:jc w:val="both"/>
        <w:rPr>
          <w:rFonts w:ascii="Times New Roman" w:eastAsia="Times New Roman" w:hAnsi="Times New Roman" w:cs="Times New Roman"/>
          <w:sz w:val="30"/>
          <w:szCs w:val="30"/>
          <w:lang w:eastAsia="ru-RU"/>
        </w:rPr>
      </w:pPr>
      <w:r w:rsidRPr="00B56941">
        <w:rPr>
          <w:rFonts w:ascii="Times New Roman" w:eastAsia="Times New Roman" w:hAnsi="Times New Roman" w:cs="Times New Roman"/>
          <w:sz w:val="30"/>
          <w:szCs w:val="30"/>
          <w:lang w:eastAsia="ru-RU"/>
        </w:rPr>
        <w:t xml:space="preserve">Численность </w:t>
      </w:r>
      <w:r w:rsidRPr="00B56941">
        <w:rPr>
          <w:rFonts w:ascii="Times New Roman" w:eastAsia="Times New Roman" w:hAnsi="Times New Roman" w:cs="Times New Roman"/>
          <w:b/>
          <w:sz w:val="30"/>
          <w:szCs w:val="30"/>
          <w:lang w:eastAsia="ru-RU"/>
        </w:rPr>
        <w:t>зарегистрированных безработных</w:t>
      </w:r>
      <w:r w:rsidRPr="00B56941">
        <w:rPr>
          <w:rFonts w:ascii="Times New Roman" w:eastAsia="Times New Roman" w:hAnsi="Times New Roman" w:cs="Times New Roman"/>
          <w:sz w:val="30"/>
          <w:szCs w:val="30"/>
          <w:lang w:eastAsia="ru-RU"/>
        </w:rPr>
        <w:t xml:space="preserve"> за 2019 год незначительно увеличилась на 1,4% и по состоянию на 01.01.2020 составила 14,6 тыс. человек при уровне официальной безработицы 0,9%, что соответствует среднероссийскому значению (0,9%) и несколько выше </w:t>
      </w:r>
      <w:proofErr w:type="spellStart"/>
      <w:r w:rsidRPr="00B56941">
        <w:rPr>
          <w:rFonts w:ascii="Times New Roman" w:eastAsia="Times New Roman" w:hAnsi="Times New Roman" w:cs="Times New Roman"/>
          <w:sz w:val="30"/>
          <w:szCs w:val="30"/>
          <w:lang w:eastAsia="ru-RU"/>
        </w:rPr>
        <w:t>среднеокружного</w:t>
      </w:r>
      <w:proofErr w:type="spellEnd"/>
      <w:r w:rsidRPr="00B56941">
        <w:rPr>
          <w:rFonts w:ascii="Times New Roman" w:eastAsia="Times New Roman" w:hAnsi="Times New Roman" w:cs="Times New Roman"/>
          <w:sz w:val="30"/>
          <w:szCs w:val="30"/>
          <w:lang w:eastAsia="ru-RU"/>
        </w:rPr>
        <w:t xml:space="preserve"> значения (0,8%). </w:t>
      </w:r>
    </w:p>
    <w:p w:rsidR="00B56941" w:rsidRPr="00B56941" w:rsidRDefault="00B56941" w:rsidP="00B56941">
      <w:pPr>
        <w:spacing w:after="0" w:line="360" w:lineRule="auto"/>
        <w:ind w:firstLine="708"/>
        <w:jc w:val="both"/>
        <w:rPr>
          <w:rFonts w:ascii="Times New Roman" w:eastAsia="Times New Roman" w:hAnsi="Times New Roman" w:cs="Times New Roman"/>
          <w:color w:val="000000"/>
          <w:sz w:val="28"/>
          <w:szCs w:val="28"/>
          <w:lang w:eastAsia="ru-RU"/>
        </w:rPr>
      </w:pPr>
      <w:r w:rsidRPr="00B56941">
        <w:rPr>
          <w:rFonts w:ascii="Times New Roman" w:eastAsia="Times New Roman" w:hAnsi="Times New Roman" w:cs="Times New Roman"/>
          <w:color w:val="000000"/>
          <w:sz w:val="28"/>
          <w:szCs w:val="28"/>
          <w:lang w:eastAsia="ru-RU"/>
        </w:rPr>
        <w:t xml:space="preserve">Самый высокий уровень официальной безработицы на протяжении последних 15 лет наблюдался в 2009 году (3,3%). В марте 2010 года было зарегистрировано максимальное количество незанятых граждан, состоящих на учете в службе занятости населения – 67,7 тыс. человек. На протяжении 2012-2019 года происходит стабилизация численности безработных </w:t>
      </w:r>
      <w:r w:rsidRPr="00B56941">
        <w:rPr>
          <w:rFonts w:ascii="Times New Roman" w:eastAsia="Times New Roman" w:hAnsi="Times New Roman" w:cs="Times New Roman"/>
          <w:sz w:val="28"/>
          <w:szCs w:val="28"/>
          <w:lang w:eastAsia="ru-RU"/>
        </w:rPr>
        <w:t>на уровне 1% к численности экономически активного населения</w:t>
      </w:r>
      <w:r w:rsidRPr="00B56941">
        <w:rPr>
          <w:rFonts w:ascii="Times New Roman" w:eastAsia="Times New Roman" w:hAnsi="Times New Roman" w:cs="Times New Roman"/>
          <w:color w:val="000000"/>
          <w:sz w:val="28"/>
          <w:szCs w:val="28"/>
          <w:lang w:eastAsia="ru-RU"/>
        </w:rPr>
        <w:t>.</w:t>
      </w:r>
    </w:p>
    <w:p w:rsidR="00B56941" w:rsidRDefault="00B56941" w:rsidP="00FC400F">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56941">
        <w:rPr>
          <w:rFonts w:ascii="Times New Roman" w:eastAsia="Times New Roman" w:hAnsi="Times New Roman" w:cs="Times New Roman"/>
          <w:sz w:val="28"/>
          <w:szCs w:val="28"/>
          <w:lang w:eastAsia="ru-RU"/>
        </w:rPr>
        <w:t xml:space="preserve">Однако существуют </w:t>
      </w:r>
      <w:r w:rsidRPr="00B56941">
        <w:rPr>
          <w:rFonts w:ascii="Times New Roman" w:eastAsia="Times New Roman" w:hAnsi="Times New Roman" w:cs="Times New Roman"/>
          <w:b/>
          <w:sz w:val="28"/>
          <w:szCs w:val="28"/>
          <w:lang w:eastAsia="ru-RU"/>
        </w:rPr>
        <w:t>риски</w:t>
      </w:r>
      <w:r w:rsidRPr="00B56941">
        <w:rPr>
          <w:rFonts w:ascii="Times New Roman" w:eastAsia="Times New Roman" w:hAnsi="Times New Roman" w:cs="Times New Roman"/>
          <w:sz w:val="28"/>
          <w:szCs w:val="28"/>
          <w:lang w:eastAsia="ru-RU"/>
        </w:rPr>
        <w:t xml:space="preserve"> ухудшения ситуации на рынке труда. В докладе Уполномоченный по правам человека в Самарской области Ольга </w:t>
      </w:r>
      <w:proofErr w:type="spellStart"/>
      <w:r w:rsidRPr="00B56941">
        <w:rPr>
          <w:rFonts w:ascii="Times New Roman" w:eastAsia="Times New Roman" w:hAnsi="Times New Roman" w:cs="Times New Roman"/>
          <w:sz w:val="28"/>
          <w:szCs w:val="28"/>
          <w:lang w:eastAsia="ru-RU"/>
        </w:rPr>
        <w:t>Гальцова</w:t>
      </w:r>
      <w:proofErr w:type="spellEnd"/>
      <w:r w:rsidRPr="00B56941">
        <w:rPr>
          <w:rFonts w:ascii="Times New Roman" w:eastAsia="Times New Roman" w:hAnsi="Times New Roman" w:cs="Times New Roman"/>
          <w:sz w:val="28"/>
          <w:szCs w:val="28"/>
          <w:lang w:eastAsia="ru-RU"/>
        </w:rPr>
        <w:t xml:space="preserve"> приводит данные о том, что в 2019 году в Самарской области были сокращены 5164 работника.</w:t>
      </w:r>
      <w:r w:rsidR="00FC40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ype="page"/>
      </w:r>
    </w:p>
    <w:p w:rsidR="00B56941" w:rsidRPr="00B56941" w:rsidRDefault="00B56941" w:rsidP="00B56941">
      <w:pPr>
        <w:spacing w:after="0" w:line="360" w:lineRule="auto"/>
        <w:jc w:val="center"/>
        <w:rPr>
          <w:rFonts w:ascii="Times New Roman" w:eastAsia="Calibri" w:hAnsi="Times New Roman" w:cs="Times New Roman"/>
          <w:b/>
          <w:sz w:val="28"/>
          <w:szCs w:val="28"/>
        </w:rPr>
      </w:pPr>
      <w:r w:rsidRPr="00B56941">
        <w:rPr>
          <w:rFonts w:ascii="Times New Roman" w:eastAsia="Times New Roman" w:hAnsi="Times New Roman" w:cs="Times New Roman"/>
          <w:b/>
          <w:color w:val="000000"/>
          <w:sz w:val="28"/>
          <w:szCs w:val="28"/>
          <w:lang w:eastAsia="ru-RU"/>
        </w:rPr>
        <w:lastRenderedPageBreak/>
        <w:t>3.</w:t>
      </w:r>
      <w:r w:rsidRPr="00B56941">
        <w:rPr>
          <w:rFonts w:ascii="Times New Roman" w:eastAsia="Calibri" w:hAnsi="Times New Roman" w:cs="Times New Roman"/>
          <w:b/>
          <w:sz w:val="28"/>
          <w:szCs w:val="28"/>
        </w:rPr>
        <w:t xml:space="preserve"> Миграционные процессы и трудовая миграция </w:t>
      </w:r>
    </w:p>
    <w:p w:rsidR="00B56941" w:rsidRPr="00B56941" w:rsidRDefault="00B56941" w:rsidP="00B56941">
      <w:pPr>
        <w:spacing w:after="0" w:line="360" w:lineRule="auto"/>
        <w:jc w:val="center"/>
        <w:rPr>
          <w:rFonts w:ascii="Times New Roman" w:eastAsia="Times New Roman" w:hAnsi="Times New Roman" w:cs="Times New Roman"/>
          <w:color w:val="000000"/>
          <w:sz w:val="28"/>
          <w:szCs w:val="28"/>
          <w:lang w:eastAsia="ru-RU"/>
        </w:rPr>
      </w:pPr>
      <w:r w:rsidRPr="00B56941">
        <w:rPr>
          <w:rFonts w:ascii="Times New Roman" w:eastAsia="Calibri" w:hAnsi="Times New Roman" w:cs="Times New Roman"/>
          <w:b/>
          <w:sz w:val="28"/>
          <w:szCs w:val="28"/>
        </w:rPr>
        <w:t>в Самарской области</w:t>
      </w:r>
      <w:r w:rsidRPr="00B56941">
        <w:rPr>
          <w:rFonts w:ascii="Times New Roman" w:eastAsia="Times New Roman" w:hAnsi="Times New Roman" w:cs="Times New Roman"/>
          <w:color w:val="000000"/>
          <w:sz w:val="28"/>
          <w:szCs w:val="24"/>
          <w:vertAlign w:val="superscript"/>
          <w:lang w:eastAsia="ru-RU"/>
        </w:rPr>
        <w:footnoteReference w:id="10"/>
      </w:r>
    </w:p>
    <w:p w:rsidR="00FC400F" w:rsidRDefault="00FC400F" w:rsidP="00B56941">
      <w:pPr>
        <w:spacing w:after="0" w:line="360" w:lineRule="auto"/>
        <w:ind w:firstLine="709"/>
        <w:jc w:val="both"/>
        <w:rPr>
          <w:rFonts w:ascii="Times New Roman" w:eastAsia="Times New Roman" w:hAnsi="Times New Roman" w:cs="Times New Roman"/>
          <w:color w:val="000000"/>
          <w:sz w:val="28"/>
          <w:szCs w:val="28"/>
          <w:lang w:eastAsia="ru-RU"/>
        </w:rPr>
      </w:pPr>
    </w:p>
    <w:p w:rsidR="00B56941" w:rsidRPr="00B56941" w:rsidRDefault="00B56941" w:rsidP="00B56941">
      <w:pPr>
        <w:spacing w:after="0" w:line="360" w:lineRule="auto"/>
        <w:ind w:firstLine="709"/>
        <w:jc w:val="both"/>
        <w:rPr>
          <w:rFonts w:ascii="Times New Roman" w:eastAsia="Times New Roman" w:hAnsi="Times New Roman" w:cs="Times New Roman"/>
          <w:color w:val="000000"/>
          <w:sz w:val="28"/>
          <w:szCs w:val="28"/>
          <w:lang w:eastAsia="ru-RU"/>
        </w:rPr>
      </w:pPr>
      <w:r w:rsidRPr="00B56941">
        <w:rPr>
          <w:rFonts w:ascii="Times New Roman" w:eastAsia="Times New Roman" w:hAnsi="Times New Roman" w:cs="Times New Roman"/>
          <w:color w:val="000000"/>
          <w:sz w:val="28"/>
          <w:szCs w:val="28"/>
          <w:lang w:eastAsia="ru-RU"/>
        </w:rPr>
        <w:t xml:space="preserve">Одним из важных факторов, влияющих на формирование структуры населения и численности трудовых ресурсов, является миграция. Миграционный прирост населения формирует дополнительный ресурс, который позволяет частично компенсировать естественную убыль жителей губернии, смягчая неблагоприятные процессы депопуляции. </w:t>
      </w:r>
    </w:p>
    <w:p w:rsidR="00B56941" w:rsidRPr="00B56941" w:rsidRDefault="00B56941" w:rsidP="00B56941">
      <w:pPr>
        <w:spacing w:after="0" w:line="360" w:lineRule="auto"/>
        <w:ind w:firstLine="709"/>
        <w:jc w:val="both"/>
        <w:rPr>
          <w:rFonts w:ascii="Times New Roman" w:eastAsia="Times New Roman" w:hAnsi="Times New Roman" w:cs="Times New Roman"/>
          <w:sz w:val="28"/>
          <w:szCs w:val="28"/>
          <w:lang w:eastAsia="ru-RU"/>
        </w:rPr>
      </w:pPr>
      <w:r w:rsidRPr="00B56941">
        <w:rPr>
          <w:rFonts w:ascii="Times New Roman" w:eastAsia="Times New Roman" w:hAnsi="Times New Roman" w:cs="Times New Roman"/>
          <w:sz w:val="28"/>
          <w:szCs w:val="28"/>
          <w:lang w:eastAsia="ru-RU"/>
        </w:rPr>
        <w:t xml:space="preserve">2019 год ознаменовал существенные изменения направлений миграционных потоков в регионе.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2308"/>
        <w:gridCol w:w="1772"/>
        <w:gridCol w:w="3190"/>
      </w:tblGrid>
      <w:tr w:rsidR="00B56941" w:rsidRPr="00FC400F" w:rsidTr="00FC400F">
        <w:tc>
          <w:tcPr>
            <w:tcW w:w="2148" w:type="dxa"/>
            <w:shd w:val="clear" w:color="auto" w:fill="auto"/>
            <w:vAlign w:val="center"/>
          </w:tcPr>
          <w:p w:rsidR="00B56941" w:rsidRPr="00FC400F" w:rsidRDefault="00B56941" w:rsidP="00FC400F">
            <w:pPr>
              <w:spacing w:after="0" w:line="360" w:lineRule="auto"/>
              <w:jc w:val="center"/>
              <w:rPr>
                <w:rFonts w:ascii="Times New Roman" w:eastAsia="Times New Roman" w:hAnsi="Times New Roman" w:cs="Times New Roman"/>
                <w:sz w:val="28"/>
                <w:szCs w:val="28"/>
                <w:lang w:eastAsia="ru-RU"/>
              </w:rPr>
            </w:pPr>
            <w:r w:rsidRPr="00FC400F">
              <w:rPr>
                <w:rFonts w:ascii="Times New Roman" w:eastAsia="Times New Roman" w:hAnsi="Times New Roman" w:cs="Times New Roman"/>
                <w:sz w:val="28"/>
                <w:szCs w:val="28"/>
                <w:lang w:eastAsia="ru-RU"/>
              </w:rPr>
              <w:t>Самарская область</w:t>
            </w:r>
          </w:p>
        </w:tc>
        <w:tc>
          <w:tcPr>
            <w:tcW w:w="2308" w:type="dxa"/>
            <w:shd w:val="clear" w:color="auto" w:fill="auto"/>
            <w:vAlign w:val="center"/>
          </w:tcPr>
          <w:p w:rsidR="00B56941" w:rsidRPr="00FC400F" w:rsidRDefault="00B56941" w:rsidP="00FC400F">
            <w:pPr>
              <w:spacing w:after="0" w:line="360" w:lineRule="auto"/>
              <w:jc w:val="center"/>
              <w:rPr>
                <w:rFonts w:ascii="Times New Roman" w:eastAsia="Times New Roman" w:hAnsi="Times New Roman" w:cs="Times New Roman"/>
                <w:sz w:val="28"/>
                <w:szCs w:val="28"/>
                <w:lang w:eastAsia="ru-RU"/>
              </w:rPr>
            </w:pPr>
            <w:r w:rsidRPr="00FC400F">
              <w:rPr>
                <w:rFonts w:ascii="Times New Roman" w:eastAsia="Times New Roman" w:hAnsi="Times New Roman" w:cs="Times New Roman"/>
                <w:sz w:val="28"/>
                <w:szCs w:val="28"/>
                <w:lang w:eastAsia="ru-RU"/>
              </w:rPr>
              <w:t>прибыло</w:t>
            </w:r>
          </w:p>
        </w:tc>
        <w:tc>
          <w:tcPr>
            <w:tcW w:w="1772" w:type="dxa"/>
            <w:shd w:val="clear" w:color="auto" w:fill="auto"/>
            <w:vAlign w:val="center"/>
          </w:tcPr>
          <w:p w:rsidR="00B56941" w:rsidRPr="00FC400F" w:rsidRDefault="00B56941" w:rsidP="00FC400F">
            <w:pPr>
              <w:spacing w:after="0" w:line="360" w:lineRule="auto"/>
              <w:jc w:val="center"/>
              <w:rPr>
                <w:rFonts w:ascii="Times New Roman" w:eastAsia="Times New Roman" w:hAnsi="Times New Roman" w:cs="Times New Roman"/>
                <w:sz w:val="28"/>
                <w:szCs w:val="28"/>
                <w:lang w:eastAsia="ru-RU"/>
              </w:rPr>
            </w:pPr>
            <w:r w:rsidRPr="00FC400F">
              <w:rPr>
                <w:rFonts w:ascii="Times New Roman" w:eastAsia="Times New Roman" w:hAnsi="Times New Roman" w:cs="Times New Roman"/>
                <w:sz w:val="28"/>
                <w:szCs w:val="28"/>
                <w:lang w:eastAsia="ru-RU"/>
              </w:rPr>
              <w:t>убыло</w:t>
            </w:r>
          </w:p>
        </w:tc>
        <w:tc>
          <w:tcPr>
            <w:tcW w:w="3190" w:type="dxa"/>
            <w:shd w:val="clear" w:color="auto" w:fill="auto"/>
            <w:vAlign w:val="center"/>
          </w:tcPr>
          <w:p w:rsidR="00B56941" w:rsidRPr="00FC400F" w:rsidRDefault="00B56941" w:rsidP="00FC400F">
            <w:pPr>
              <w:spacing w:after="0" w:line="360" w:lineRule="auto"/>
              <w:jc w:val="center"/>
              <w:rPr>
                <w:rFonts w:ascii="Times New Roman" w:eastAsia="Times New Roman" w:hAnsi="Times New Roman" w:cs="Times New Roman"/>
                <w:iCs/>
                <w:sz w:val="28"/>
                <w:szCs w:val="28"/>
                <w:lang w:eastAsia="ru-RU"/>
              </w:rPr>
            </w:pPr>
            <w:r w:rsidRPr="00FC400F">
              <w:rPr>
                <w:rFonts w:ascii="Times New Roman" w:eastAsia="Times New Roman" w:hAnsi="Times New Roman" w:cs="Times New Roman"/>
                <w:iCs/>
                <w:sz w:val="28"/>
                <w:szCs w:val="28"/>
                <w:lang w:eastAsia="ru-RU"/>
              </w:rPr>
              <w:t>миграционный прирост, убыль(-)</w:t>
            </w:r>
          </w:p>
        </w:tc>
      </w:tr>
      <w:tr w:rsidR="00B56941" w:rsidRPr="00FC400F" w:rsidTr="00FF2BC5">
        <w:tc>
          <w:tcPr>
            <w:tcW w:w="2148" w:type="dxa"/>
            <w:shd w:val="clear" w:color="auto" w:fill="auto"/>
            <w:vAlign w:val="center"/>
          </w:tcPr>
          <w:p w:rsidR="00B56941" w:rsidRPr="00FC400F" w:rsidRDefault="00B56941" w:rsidP="00FC400F">
            <w:pPr>
              <w:spacing w:after="0" w:line="360" w:lineRule="auto"/>
              <w:jc w:val="center"/>
              <w:rPr>
                <w:rFonts w:ascii="Times New Roman" w:eastAsia="Times New Roman" w:hAnsi="Times New Roman" w:cs="Times New Roman"/>
                <w:sz w:val="28"/>
                <w:szCs w:val="28"/>
                <w:lang w:eastAsia="ru-RU"/>
              </w:rPr>
            </w:pPr>
            <w:r w:rsidRPr="00FC400F">
              <w:rPr>
                <w:rFonts w:ascii="Times New Roman" w:eastAsia="Times New Roman" w:hAnsi="Times New Roman" w:cs="Times New Roman"/>
                <w:sz w:val="28"/>
                <w:szCs w:val="28"/>
                <w:lang w:eastAsia="ru-RU"/>
              </w:rPr>
              <w:t>2019 год</w:t>
            </w:r>
          </w:p>
        </w:tc>
        <w:tc>
          <w:tcPr>
            <w:tcW w:w="2308" w:type="dxa"/>
            <w:shd w:val="clear" w:color="auto" w:fill="auto"/>
            <w:vAlign w:val="center"/>
          </w:tcPr>
          <w:p w:rsidR="00B56941" w:rsidRPr="00FC400F" w:rsidRDefault="00B56941" w:rsidP="00FF2BC5">
            <w:pPr>
              <w:spacing w:after="0" w:line="360" w:lineRule="auto"/>
              <w:jc w:val="right"/>
              <w:rPr>
                <w:rFonts w:ascii="Times New Roman" w:eastAsia="Times New Roman" w:hAnsi="Times New Roman" w:cs="Times New Roman"/>
                <w:sz w:val="28"/>
                <w:szCs w:val="28"/>
                <w:lang w:eastAsia="ru-RU"/>
              </w:rPr>
            </w:pPr>
            <w:r w:rsidRPr="00FC400F">
              <w:rPr>
                <w:rFonts w:ascii="Times New Roman" w:eastAsia="Times New Roman" w:hAnsi="Times New Roman" w:cs="Times New Roman"/>
                <w:sz w:val="28"/>
                <w:szCs w:val="28"/>
                <w:lang w:eastAsia="ru-RU"/>
              </w:rPr>
              <w:t>80242</w:t>
            </w:r>
          </w:p>
        </w:tc>
        <w:tc>
          <w:tcPr>
            <w:tcW w:w="1772" w:type="dxa"/>
            <w:shd w:val="clear" w:color="auto" w:fill="auto"/>
            <w:vAlign w:val="center"/>
          </w:tcPr>
          <w:p w:rsidR="00B56941" w:rsidRPr="00FC400F" w:rsidRDefault="00B56941" w:rsidP="00FF2BC5">
            <w:pPr>
              <w:spacing w:after="0" w:line="360" w:lineRule="auto"/>
              <w:jc w:val="right"/>
              <w:rPr>
                <w:rFonts w:ascii="Times New Roman" w:eastAsia="Times New Roman" w:hAnsi="Times New Roman" w:cs="Times New Roman"/>
                <w:sz w:val="28"/>
                <w:szCs w:val="28"/>
                <w:lang w:eastAsia="ru-RU"/>
              </w:rPr>
            </w:pPr>
            <w:r w:rsidRPr="00FC400F">
              <w:rPr>
                <w:rFonts w:ascii="Times New Roman" w:eastAsia="Times New Roman" w:hAnsi="Times New Roman" w:cs="Times New Roman"/>
                <w:sz w:val="28"/>
                <w:szCs w:val="28"/>
                <w:lang w:eastAsia="ru-RU"/>
              </w:rPr>
              <w:t>71344</w:t>
            </w:r>
          </w:p>
        </w:tc>
        <w:tc>
          <w:tcPr>
            <w:tcW w:w="3190" w:type="dxa"/>
            <w:shd w:val="clear" w:color="auto" w:fill="auto"/>
            <w:vAlign w:val="center"/>
          </w:tcPr>
          <w:p w:rsidR="00B56941" w:rsidRPr="00FC400F" w:rsidRDefault="00B56941" w:rsidP="00FC400F">
            <w:pPr>
              <w:spacing w:after="0" w:line="360" w:lineRule="auto"/>
              <w:jc w:val="center"/>
              <w:rPr>
                <w:rFonts w:ascii="Times New Roman" w:eastAsia="Times New Roman" w:hAnsi="Times New Roman" w:cs="Times New Roman"/>
                <w:b/>
                <w:sz w:val="28"/>
                <w:szCs w:val="28"/>
                <w:lang w:eastAsia="ru-RU"/>
              </w:rPr>
            </w:pPr>
            <w:r w:rsidRPr="00FC400F">
              <w:rPr>
                <w:rFonts w:ascii="Times New Roman" w:eastAsia="Times New Roman" w:hAnsi="Times New Roman" w:cs="Times New Roman"/>
                <w:b/>
                <w:sz w:val="28"/>
                <w:szCs w:val="28"/>
                <w:lang w:eastAsia="ru-RU"/>
              </w:rPr>
              <w:t>8898</w:t>
            </w:r>
          </w:p>
        </w:tc>
      </w:tr>
      <w:tr w:rsidR="00B56941" w:rsidRPr="00FC400F" w:rsidTr="00FF2BC5">
        <w:tc>
          <w:tcPr>
            <w:tcW w:w="2148" w:type="dxa"/>
            <w:shd w:val="clear" w:color="auto" w:fill="auto"/>
            <w:vAlign w:val="center"/>
          </w:tcPr>
          <w:p w:rsidR="00B56941" w:rsidRPr="00FC400F" w:rsidRDefault="00B56941" w:rsidP="00FC400F">
            <w:pPr>
              <w:spacing w:after="0" w:line="360" w:lineRule="auto"/>
              <w:jc w:val="center"/>
              <w:rPr>
                <w:rFonts w:ascii="Times New Roman" w:eastAsia="Times New Roman" w:hAnsi="Times New Roman" w:cs="Times New Roman"/>
                <w:sz w:val="28"/>
                <w:szCs w:val="28"/>
                <w:lang w:eastAsia="ru-RU"/>
              </w:rPr>
            </w:pPr>
            <w:r w:rsidRPr="00FC400F">
              <w:rPr>
                <w:rFonts w:ascii="Times New Roman" w:eastAsia="Times New Roman" w:hAnsi="Times New Roman" w:cs="Times New Roman"/>
                <w:sz w:val="28"/>
                <w:szCs w:val="28"/>
                <w:lang w:eastAsia="ru-RU"/>
              </w:rPr>
              <w:t>2018 год</w:t>
            </w:r>
          </w:p>
        </w:tc>
        <w:tc>
          <w:tcPr>
            <w:tcW w:w="2308" w:type="dxa"/>
            <w:shd w:val="clear" w:color="auto" w:fill="auto"/>
            <w:vAlign w:val="center"/>
          </w:tcPr>
          <w:p w:rsidR="00B56941" w:rsidRPr="00FC400F" w:rsidRDefault="00B56941" w:rsidP="00FF2BC5">
            <w:pPr>
              <w:spacing w:after="0" w:line="360" w:lineRule="auto"/>
              <w:jc w:val="right"/>
              <w:rPr>
                <w:rFonts w:ascii="Times New Roman" w:eastAsia="Times New Roman" w:hAnsi="Times New Roman" w:cs="Times New Roman"/>
                <w:sz w:val="28"/>
                <w:szCs w:val="28"/>
                <w:lang w:eastAsia="ru-RU"/>
              </w:rPr>
            </w:pPr>
            <w:r w:rsidRPr="00FC400F">
              <w:rPr>
                <w:rFonts w:ascii="Times New Roman" w:eastAsia="Times New Roman" w:hAnsi="Times New Roman" w:cs="Times New Roman"/>
                <w:sz w:val="28"/>
                <w:szCs w:val="28"/>
                <w:lang w:eastAsia="ru-RU"/>
              </w:rPr>
              <w:t>75919</w:t>
            </w:r>
          </w:p>
        </w:tc>
        <w:tc>
          <w:tcPr>
            <w:tcW w:w="1772" w:type="dxa"/>
            <w:shd w:val="clear" w:color="auto" w:fill="auto"/>
            <w:vAlign w:val="center"/>
          </w:tcPr>
          <w:p w:rsidR="00B56941" w:rsidRPr="00FC400F" w:rsidRDefault="00B56941" w:rsidP="00FF2BC5">
            <w:pPr>
              <w:spacing w:after="0" w:line="360" w:lineRule="auto"/>
              <w:jc w:val="right"/>
              <w:rPr>
                <w:rFonts w:ascii="Times New Roman" w:eastAsia="Times New Roman" w:hAnsi="Times New Roman" w:cs="Times New Roman"/>
                <w:sz w:val="28"/>
                <w:szCs w:val="28"/>
                <w:lang w:eastAsia="ru-RU"/>
              </w:rPr>
            </w:pPr>
            <w:r w:rsidRPr="00FC400F">
              <w:rPr>
                <w:rFonts w:ascii="Times New Roman" w:eastAsia="Times New Roman" w:hAnsi="Times New Roman" w:cs="Times New Roman"/>
                <w:sz w:val="28"/>
                <w:szCs w:val="28"/>
                <w:lang w:eastAsia="ru-RU"/>
              </w:rPr>
              <w:t>76326</w:t>
            </w:r>
          </w:p>
        </w:tc>
        <w:tc>
          <w:tcPr>
            <w:tcW w:w="3190" w:type="dxa"/>
            <w:shd w:val="clear" w:color="auto" w:fill="auto"/>
            <w:vAlign w:val="center"/>
          </w:tcPr>
          <w:p w:rsidR="00B56941" w:rsidRPr="00FC400F" w:rsidRDefault="00B56941" w:rsidP="00FC400F">
            <w:pPr>
              <w:spacing w:after="0" w:line="360" w:lineRule="auto"/>
              <w:jc w:val="center"/>
              <w:rPr>
                <w:rFonts w:ascii="Times New Roman" w:eastAsia="Times New Roman" w:hAnsi="Times New Roman" w:cs="Times New Roman"/>
                <w:b/>
                <w:sz w:val="28"/>
                <w:szCs w:val="28"/>
                <w:lang w:eastAsia="ru-RU"/>
              </w:rPr>
            </w:pPr>
            <w:r w:rsidRPr="00FC400F">
              <w:rPr>
                <w:rFonts w:ascii="Times New Roman" w:eastAsia="Times New Roman" w:hAnsi="Times New Roman" w:cs="Times New Roman"/>
                <w:b/>
                <w:sz w:val="28"/>
                <w:szCs w:val="28"/>
                <w:lang w:eastAsia="ru-RU"/>
              </w:rPr>
              <w:t>-407</w:t>
            </w:r>
          </w:p>
        </w:tc>
      </w:tr>
      <w:tr w:rsidR="00B56941" w:rsidRPr="00FC400F" w:rsidTr="00FF2BC5">
        <w:tc>
          <w:tcPr>
            <w:tcW w:w="2148" w:type="dxa"/>
            <w:shd w:val="clear" w:color="auto" w:fill="auto"/>
            <w:vAlign w:val="center"/>
          </w:tcPr>
          <w:p w:rsidR="00B56941" w:rsidRPr="00FC400F" w:rsidRDefault="00B56941" w:rsidP="00FC400F">
            <w:pPr>
              <w:spacing w:after="0" w:line="360" w:lineRule="auto"/>
              <w:jc w:val="center"/>
              <w:rPr>
                <w:rFonts w:ascii="Times New Roman" w:eastAsia="Times New Roman" w:hAnsi="Times New Roman" w:cs="Times New Roman"/>
                <w:sz w:val="28"/>
                <w:szCs w:val="28"/>
                <w:lang w:eastAsia="ru-RU"/>
              </w:rPr>
            </w:pPr>
            <w:r w:rsidRPr="00FC400F">
              <w:rPr>
                <w:rFonts w:ascii="Times New Roman" w:eastAsia="Times New Roman" w:hAnsi="Times New Roman" w:cs="Times New Roman"/>
                <w:sz w:val="28"/>
                <w:szCs w:val="28"/>
                <w:lang w:eastAsia="ru-RU"/>
              </w:rPr>
              <w:t>2017 год</w:t>
            </w:r>
          </w:p>
        </w:tc>
        <w:tc>
          <w:tcPr>
            <w:tcW w:w="2308" w:type="dxa"/>
            <w:shd w:val="clear" w:color="auto" w:fill="auto"/>
            <w:vAlign w:val="center"/>
          </w:tcPr>
          <w:p w:rsidR="00B56941" w:rsidRPr="00FC400F" w:rsidRDefault="00B56941" w:rsidP="00FF2BC5">
            <w:pPr>
              <w:spacing w:after="0" w:line="360" w:lineRule="auto"/>
              <w:jc w:val="right"/>
              <w:rPr>
                <w:rFonts w:ascii="Times New Roman" w:eastAsia="Times New Roman" w:hAnsi="Times New Roman" w:cs="Times New Roman"/>
                <w:bCs/>
                <w:iCs/>
                <w:sz w:val="28"/>
                <w:szCs w:val="28"/>
                <w:lang w:eastAsia="ru-RU"/>
              </w:rPr>
            </w:pPr>
            <w:r w:rsidRPr="00FC400F">
              <w:rPr>
                <w:rFonts w:ascii="Times New Roman" w:eastAsia="Times New Roman" w:hAnsi="Times New Roman" w:cs="Times New Roman"/>
                <w:bCs/>
                <w:iCs/>
                <w:sz w:val="28"/>
                <w:szCs w:val="28"/>
                <w:lang w:eastAsia="ru-RU"/>
              </w:rPr>
              <w:t>70216</w:t>
            </w:r>
          </w:p>
        </w:tc>
        <w:tc>
          <w:tcPr>
            <w:tcW w:w="1772" w:type="dxa"/>
            <w:shd w:val="clear" w:color="auto" w:fill="auto"/>
            <w:vAlign w:val="center"/>
          </w:tcPr>
          <w:p w:rsidR="00B56941" w:rsidRPr="00FC400F" w:rsidRDefault="00B56941" w:rsidP="00FF2BC5">
            <w:pPr>
              <w:spacing w:after="0" w:line="360" w:lineRule="auto"/>
              <w:jc w:val="right"/>
              <w:rPr>
                <w:rFonts w:ascii="Times New Roman" w:eastAsia="Times New Roman" w:hAnsi="Times New Roman" w:cs="Times New Roman"/>
                <w:sz w:val="28"/>
                <w:szCs w:val="28"/>
                <w:lang w:eastAsia="ru-RU"/>
              </w:rPr>
            </w:pPr>
            <w:r w:rsidRPr="00FC400F">
              <w:rPr>
                <w:rFonts w:ascii="Times New Roman" w:eastAsia="Times New Roman" w:hAnsi="Times New Roman" w:cs="Times New Roman"/>
                <w:sz w:val="28"/>
                <w:szCs w:val="28"/>
                <w:lang w:eastAsia="ru-RU"/>
              </w:rPr>
              <w:t>71097</w:t>
            </w:r>
          </w:p>
        </w:tc>
        <w:tc>
          <w:tcPr>
            <w:tcW w:w="3190" w:type="dxa"/>
            <w:shd w:val="clear" w:color="auto" w:fill="auto"/>
            <w:vAlign w:val="center"/>
          </w:tcPr>
          <w:p w:rsidR="00B56941" w:rsidRPr="00FC400F" w:rsidRDefault="00B56941" w:rsidP="00FC400F">
            <w:pPr>
              <w:spacing w:after="0" w:line="360" w:lineRule="auto"/>
              <w:jc w:val="center"/>
              <w:rPr>
                <w:rFonts w:ascii="Times New Roman" w:eastAsia="Times New Roman" w:hAnsi="Times New Roman" w:cs="Times New Roman"/>
                <w:b/>
                <w:sz w:val="28"/>
                <w:szCs w:val="28"/>
                <w:lang w:eastAsia="ru-RU"/>
              </w:rPr>
            </w:pPr>
            <w:r w:rsidRPr="00FC400F">
              <w:rPr>
                <w:rFonts w:ascii="Times New Roman" w:eastAsia="Times New Roman" w:hAnsi="Times New Roman" w:cs="Times New Roman"/>
                <w:b/>
                <w:sz w:val="28"/>
                <w:szCs w:val="28"/>
                <w:lang w:eastAsia="ru-RU"/>
              </w:rPr>
              <w:t>-881</w:t>
            </w:r>
          </w:p>
        </w:tc>
      </w:tr>
      <w:tr w:rsidR="00B56941" w:rsidRPr="00FC400F" w:rsidTr="00FF2BC5">
        <w:tc>
          <w:tcPr>
            <w:tcW w:w="2148" w:type="dxa"/>
            <w:shd w:val="clear" w:color="auto" w:fill="auto"/>
            <w:vAlign w:val="center"/>
          </w:tcPr>
          <w:p w:rsidR="00B56941" w:rsidRPr="00FC400F" w:rsidRDefault="00B56941" w:rsidP="00FC400F">
            <w:pPr>
              <w:spacing w:after="0" w:line="360" w:lineRule="auto"/>
              <w:jc w:val="center"/>
              <w:rPr>
                <w:rFonts w:ascii="Times New Roman" w:eastAsia="Times New Roman" w:hAnsi="Times New Roman" w:cs="Times New Roman"/>
                <w:sz w:val="28"/>
                <w:szCs w:val="28"/>
                <w:lang w:eastAsia="ru-RU"/>
              </w:rPr>
            </w:pPr>
            <w:r w:rsidRPr="00FC400F">
              <w:rPr>
                <w:rFonts w:ascii="Times New Roman" w:eastAsia="Times New Roman" w:hAnsi="Times New Roman" w:cs="Times New Roman"/>
                <w:sz w:val="28"/>
                <w:szCs w:val="28"/>
                <w:lang w:eastAsia="ru-RU"/>
              </w:rPr>
              <w:t>2016 год</w:t>
            </w:r>
          </w:p>
        </w:tc>
        <w:tc>
          <w:tcPr>
            <w:tcW w:w="2308" w:type="dxa"/>
            <w:shd w:val="clear" w:color="auto" w:fill="auto"/>
            <w:vAlign w:val="center"/>
          </w:tcPr>
          <w:p w:rsidR="00B56941" w:rsidRPr="00FC400F" w:rsidRDefault="00B56941" w:rsidP="00FF2BC5">
            <w:pPr>
              <w:spacing w:after="0" w:line="360" w:lineRule="auto"/>
              <w:jc w:val="right"/>
              <w:rPr>
                <w:rFonts w:ascii="Times New Roman" w:eastAsia="Times New Roman" w:hAnsi="Times New Roman" w:cs="Times New Roman"/>
                <w:bCs/>
                <w:iCs/>
                <w:sz w:val="28"/>
                <w:szCs w:val="28"/>
                <w:lang w:eastAsia="ru-RU"/>
              </w:rPr>
            </w:pPr>
            <w:r w:rsidRPr="00FC400F">
              <w:rPr>
                <w:rFonts w:ascii="Times New Roman" w:eastAsia="Times New Roman" w:hAnsi="Times New Roman" w:cs="Times New Roman"/>
                <w:bCs/>
                <w:iCs/>
                <w:sz w:val="28"/>
                <w:szCs w:val="28"/>
                <w:lang w:eastAsia="ru-RU"/>
              </w:rPr>
              <w:t>72887</w:t>
            </w:r>
          </w:p>
        </w:tc>
        <w:tc>
          <w:tcPr>
            <w:tcW w:w="1772" w:type="dxa"/>
            <w:shd w:val="clear" w:color="auto" w:fill="auto"/>
            <w:vAlign w:val="center"/>
          </w:tcPr>
          <w:p w:rsidR="00B56941" w:rsidRPr="00FC400F" w:rsidRDefault="00B56941" w:rsidP="00FF2BC5">
            <w:pPr>
              <w:spacing w:after="0" w:line="360" w:lineRule="auto"/>
              <w:jc w:val="right"/>
              <w:rPr>
                <w:rFonts w:ascii="Times New Roman" w:eastAsia="Times New Roman" w:hAnsi="Times New Roman" w:cs="Times New Roman"/>
                <w:sz w:val="28"/>
                <w:szCs w:val="28"/>
                <w:lang w:eastAsia="ru-RU"/>
              </w:rPr>
            </w:pPr>
            <w:r w:rsidRPr="00FC400F">
              <w:rPr>
                <w:rFonts w:ascii="Times New Roman" w:eastAsia="Times New Roman" w:hAnsi="Times New Roman" w:cs="Times New Roman"/>
                <w:sz w:val="28"/>
                <w:szCs w:val="28"/>
                <w:lang w:eastAsia="ru-RU"/>
              </w:rPr>
              <w:t>70906</w:t>
            </w:r>
          </w:p>
        </w:tc>
        <w:tc>
          <w:tcPr>
            <w:tcW w:w="3190" w:type="dxa"/>
            <w:shd w:val="clear" w:color="auto" w:fill="auto"/>
            <w:vAlign w:val="center"/>
          </w:tcPr>
          <w:p w:rsidR="00B56941" w:rsidRPr="00FC400F" w:rsidRDefault="00B56941" w:rsidP="00FC400F">
            <w:pPr>
              <w:spacing w:after="0" w:line="360" w:lineRule="auto"/>
              <w:jc w:val="center"/>
              <w:rPr>
                <w:rFonts w:ascii="Times New Roman" w:eastAsia="Times New Roman" w:hAnsi="Times New Roman" w:cs="Times New Roman"/>
                <w:b/>
                <w:sz w:val="28"/>
                <w:szCs w:val="28"/>
                <w:lang w:eastAsia="ru-RU"/>
              </w:rPr>
            </w:pPr>
            <w:r w:rsidRPr="00FC400F">
              <w:rPr>
                <w:rFonts w:ascii="Times New Roman" w:eastAsia="Times New Roman" w:hAnsi="Times New Roman" w:cs="Times New Roman"/>
                <w:b/>
                <w:sz w:val="28"/>
                <w:szCs w:val="28"/>
                <w:lang w:eastAsia="ru-RU"/>
              </w:rPr>
              <w:t>1981</w:t>
            </w:r>
          </w:p>
        </w:tc>
      </w:tr>
      <w:tr w:rsidR="00B56941" w:rsidRPr="00FC400F" w:rsidTr="00FF2BC5">
        <w:tc>
          <w:tcPr>
            <w:tcW w:w="2148" w:type="dxa"/>
            <w:shd w:val="clear" w:color="auto" w:fill="auto"/>
            <w:vAlign w:val="center"/>
          </w:tcPr>
          <w:p w:rsidR="00B56941" w:rsidRPr="00FC400F" w:rsidRDefault="00B56941" w:rsidP="00FC400F">
            <w:pPr>
              <w:spacing w:after="0" w:line="360" w:lineRule="auto"/>
              <w:jc w:val="center"/>
              <w:rPr>
                <w:rFonts w:ascii="Times New Roman" w:eastAsia="Times New Roman" w:hAnsi="Times New Roman" w:cs="Times New Roman"/>
                <w:sz w:val="28"/>
                <w:szCs w:val="28"/>
                <w:lang w:eastAsia="ru-RU"/>
              </w:rPr>
            </w:pPr>
            <w:r w:rsidRPr="00FC400F">
              <w:rPr>
                <w:rFonts w:ascii="Times New Roman" w:eastAsia="Times New Roman" w:hAnsi="Times New Roman" w:cs="Times New Roman"/>
                <w:sz w:val="28"/>
                <w:szCs w:val="28"/>
                <w:lang w:eastAsia="ru-RU"/>
              </w:rPr>
              <w:t>2015 год</w:t>
            </w:r>
          </w:p>
        </w:tc>
        <w:tc>
          <w:tcPr>
            <w:tcW w:w="2308" w:type="dxa"/>
            <w:shd w:val="clear" w:color="auto" w:fill="auto"/>
            <w:vAlign w:val="center"/>
          </w:tcPr>
          <w:p w:rsidR="00B56941" w:rsidRPr="00FC400F" w:rsidRDefault="00B56941" w:rsidP="00FF2BC5">
            <w:pPr>
              <w:spacing w:after="0" w:line="360" w:lineRule="auto"/>
              <w:jc w:val="right"/>
              <w:rPr>
                <w:rFonts w:ascii="Times New Roman" w:eastAsia="Times New Roman" w:hAnsi="Times New Roman" w:cs="Times New Roman"/>
                <w:bCs/>
                <w:iCs/>
                <w:sz w:val="28"/>
                <w:szCs w:val="28"/>
                <w:lang w:eastAsia="ru-RU"/>
              </w:rPr>
            </w:pPr>
            <w:r w:rsidRPr="00FC400F">
              <w:rPr>
                <w:rFonts w:ascii="Times New Roman" w:eastAsia="Times New Roman" w:hAnsi="Times New Roman" w:cs="Times New Roman"/>
                <w:bCs/>
                <w:iCs/>
                <w:sz w:val="28"/>
                <w:szCs w:val="28"/>
                <w:lang w:eastAsia="ru-RU"/>
              </w:rPr>
              <w:t>72395</w:t>
            </w:r>
          </w:p>
        </w:tc>
        <w:tc>
          <w:tcPr>
            <w:tcW w:w="1772" w:type="dxa"/>
            <w:shd w:val="clear" w:color="auto" w:fill="auto"/>
            <w:vAlign w:val="center"/>
          </w:tcPr>
          <w:p w:rsidR="00B56941" w:rsidRPr="00FC400F" w:rsidRDefault="00B56941" w:rsidP="00FF2BC5">
            <w:pPr>
              <w:spacing w:after="0" w:line="360" w:lineRule="auto"/>
              <w:jc w:val="right"/>
              <w:rPr>
                <w:rFonts w:ascii="Times New Roman" w:eastAsia="Times New Roman" w:hAnsi="Times New Roman" w:cs="Times New Roman"/>
                <w:sz w:val="28"/>
                <w:szCs w:val="28"/>
                <w:lang w:eastAsia="ru-RU"/>
              </w:rPr>
            </w:pPr>
            <w:r w:rsidRPr="00FC400F">
              <w:rPr>
                <w:rFonts w:ascii="Times New Roman" w:eastAsia="Times New Roman" w:hAnsi="Times New Roman" w:cs="Times New Roman"/>
                <w:sz w:val="28"/>
                <w:szCs w:val="28"/>
                <w:lang w:eastAsia="ru-RU"/>
              </w:rPr>
              <w:t>74446</w:t>
            </w:r>
          </w:p>
        </w:tc>
        <w:tc>
          <w:tcPr>
            <w:tcW w:w="3190" w:type="dxa"/>
            <w:shd w:val="clear" w:color="auto" w:fill="auto"/>
            <w:vAlign w:val="center"/>
          </w:tcPr>
          <w:p w:rsidR="00B56941" w:rsidRPr="00FC400F" w:rsidRDefault="00B56941" w:rsidP="00FC400F">
            <w:pPr>
              <w:spacing w:after="0" w:line="360" w:lineRule="auto"/>
              <w:jc w:val="center"/>
              <w:rPr>
                <w:rFonts w:ascii="Times New Roman" w:eastAsia="Times New Roman" w:hAnsi="Times New Roman" w:cs="Times New Roman"/>
                <w:b/>
                <w:sz w:val="28"/>
                <w:szCs w:val="28"/>
                <w:lang w:eastAsia="ru-RU"/>
              </w:rPr>
            </w:pPr>
            <w:r w:rsidRPr="00FC400F">
              <w:rPr>
                <w:rFonts w:ascii="Times New Roman" w:eastAsia="Times New Roman" w:hAnsi="Times New Roman" w:cs="Times New Roman"/>
                <w:b/>
                <w:sz w:val="28"/>
                <w:szCs w:val="28"/>
                <w:lang w:eastAsia="ru-RU"/>
              </w:rPr>
              <w:t>-2051</w:t>
            </w:r>
          </w:p>
        </w:tc>
      </w:tr>
    </w:tbl>
    <w:p w:rsidR="00B56941" w:rsidRPr="00B56941" w:rsidRDefault="00B56941" w:rsidP="00B56941">
      <w:pPr>
        <w:spacing w:after="0" w:line="360" w:lineRule="auto"/>
        <w:ind w:firstLine="709"/>
        <w:jc w:val="both"/>
        <w:rPr>
          <w:rFonts w:ascii="Times New Roman" w:eastAsia="Times New Roman" w:hAnsi="Times New Roman" w:cs="Times New Roman"/>
          <w:sz w:val="28"/>
          <w:szCs w:val="28"/>
          <w:lang w:eastAsia="ru-RU"/>
        </w:rPr>
      </w:pPr>
    </w:p>
    <w:p w:rsidR="00B56941" w:rsidRDefault="00B56941" w:rsidP="00B56941">
      <w:pPr>
        <w:spacing w:after="0" w:line="360" w:lineRule="auto"/>
        <w:ind w:firstLine="709"/>
        <w:jc w:val="both"/>
        <w:rPr>
          <w:rFonts w:ascii="Times New Roman" w:eastAsia="Times New Roman" w:hAnsi="Times New Roman" w:cs="Times New Roman"/>
          <w:sz w:val="28"/>
          <w:szCs w:val="28"/>
          <w:lang w:eastAsia="ru-RU"/>
        </w:rPr>
      </w:pPr>
      <w:r w:rsidRPr="00B56941">
        <w:rPr>
          <w:rFonts w:ascii="Times New Roman" w:eastAsia="Times New Roman" w:hAnsi="Times New Roman" w:cs="Times New Roman"/>
          <w:sz w:val="28"/>
          <w:szCs w:val="28"/>
          <w:lang w:eastAsia="ru-RU"/>
        </w:rPr>
        <w:t>По итогам 2019 года сложилось положительное сальдо миграции: +8898 человек (в 2018 году миграционная убыль составила -407 чел., в 2017 году убыль -881 чел.). Миграционный приток в области сформировалось в результате миграционного роста в обмене населением со странами СНГ (+10,2 тыс. человек в 2018 году против +3,7 тыс. человек в 2018 году).</w:t>
      </w:r>
    </w:p>
    <w:p w:rsidR="00FF2BC5" w:rsidRPr="00B56941" w:rsidRDefault="00FF2BC5" w:rsidP="00FF2BC5">
      <w:pPr>
        <w:suppressAutoHyphens/>
        <w:spacing w:after="0" w:line="360" w:lineRule="auto"/>
        <w:ind w:firstLine="709"/>
        <w:jc w:val="both"/>
        <w:rPr>
          <w:rFonts w:ascii="Times New Roman" w:eastAsia="Times New Roman" w:hAnsi="Times New Roman" w:cs="Times New Roman"/>
          <w:color w:val="FF0000"/>
          <w:sz w:val="28"/>
          <w:szCs w:val="28"/>
          <w:lang w:eastAsia="ru-RU"/>
        </w:rPr>
      </w:pPr>
      <w:r w:rsidRPr="00B56941">
        <w:rPr>
          <w:rFonts w:ascii="Times New Roman" w:eastAsia="Times New Roman" w:hAnsi="Times New Roman" w:cs="Times New Roman"/>
          <w:sz w:val="28"/>
          <w:szCs w:val="28"/>
          <w:lang w:eastAsia="ru-RU"/>
        </w:rPr>
        <w:t xml:space="preserve">По сравнению с прошлым годом миграционный прирост за счет стран СНГ увеличился в 2,8 раза. Это произошло благодаря более высоким темпам прироста </w:t>
      </w:r>
      <w:proofErr w:type="gramStart"/>
      <w:r w:rsidRPr="00B56941">
        <w:rPr>
          <w:rFonts w:ascii="Times New Roman" w:eastAsia="Times New Roman" w:hAnsi="Times New Roman" w:cs="Times New Roman"/>
          <w:sz w:val="28"/>
          <w:szCs w:val="28"/>
          <w:lang w:eastAsia="ru-RU"/>
        </w:rPr>
        <w:t>прибывших</w:t>
      </w:r>
      <w:proofErr w:type="gramEnd"/>
      <w:r w:rsidRPr="00B56941">
        <w:rPr>
          <w:rFonts w:ascii="Times New Roman" w:eastAsia="Times New Roman" w:hAnsi="Times New Roman" w:cs="Times New Roman"/>
          <w:sz w:val="28"/>
          <w:szCs w:val="28"/>
          <w:lang w:eastAsia="ru-RU"/>
        </w:rPr>
        <w:t xml:space="preserve"> (69,6%) по сравнению с приростом выбывших (6,4%).</w:t>
      </w:r>
    </w:p>
    <w:p w:rsidR="00FF2BC5" w:rsidRDefault="00FF2BC5" w:rsidP="00B56941">
      <w:pPr>
        <w:spacing w:after="0" w:line="360" w:lineRule="auto"/>
        <w:ind w:firstLine="709"/>
        <w:jc w:val="both"/>
        <w:rPr>
          <w:rFonts w:ascii="Times New Roman" w:eastAsia="Times New Roman" w:hAnsi="Times New Roman" w:cs="Times New Roman"/>
          <w:sz w:val="28"/>
          <w:szCs w:val="28"/>
          <w:lang w:eastAsia="ru-RU"/>
        </w:rPr>
      </w:pPr>
    </w:p>
    <w:p w:rsidR="00FF2BC5" w:rsidRDefault="00FF2BC5" w:rsidP="00B56941">
      <w:pPr>
        <w:spacing w:after="0" w:line="360" w:lineRule="auto"/>
        <w:ind w:firstLine="709"/>
        <w:jc w:val="both"/>
        <w:rPr>
          <w:rFonts w:ascii="Times New Roman" w:eastAsia="Times New Roman" w:hAnsi="Times New Roman" w:cs="Times New Roman"/>
          <w:sz w:val="28"/>
          <w:szCs w:val="28"/>
          <w:lang w:eastAsia="ru-RU"/>
        </w:rPr>
      </w:pPr>
    </w:p>
    <w:p w:rsidR="00B56941" w:rsidRPr="00B56941" w:rsidRDefault="00B56941" w:rsidP="00B56941">
      <w:pPr>
        <w:spacing w:after="0" w:line="360" w:lineRule="auto"/>
        <w:ind w:firstLine="680"/>
        <w:jc w:val="right"/>
        <w:rPr>
          <w:rFonts w:ascii="Times New Roman" w:eastAsia="Times New Roman" w:hAnsi="Times New Roman" w:cs="Times New Roman"/>
          <w:sz w:val="28"/>
          <w:szCs w:val="28"/>
          <w:lang w:eastAsia="ru-RU"/>
        </w:rPr>
      </w:pPr>
      <w:r w:rsidRPr="00B56941">
        <w:rPr>
          <w:rFonts w:ascii="Times New Roman" w:eastAsia="Times New Roman" w:hAnsi="Times New Roman" w:cs="Times New Roman"/>
          <w:sz w:val="28"/>
          <w:szCs w:val="28"/>
          <w:lang w:eastAsia="ru-RU"/>
        </w:rPr>
        <w:lastRenderedPageBreak/>
        <w:t xml:space="preserve">Диаграмма </w:t>
      </w:r>
      <w:r w:rsidR="00C553CE">
        <w:rPr>
          <w:rFonts w:ascii="Times New Roman" w:eastAsia="Times New Roman" w:hAnsi="Times New Roman" w:cs="Times New Roman"/>
          <w:sz w:val="28"/>
          <w:szCs w:val="28"/>
          <w:lang w:eastAsia="ru-RU"/>
        </w:rPr>
        <w:t>3</w:t>
      </w:r>
      <w:r w:rsidRPr="00B56941">
        <w:rPr>
          <w:rFonts w:ascii="Times New Roman" w:eastAsia="Times New Roman" w:hAnsi="Times New Roman" w:cs="Times New Roman"/>
          <w:sz w:val="28"/>
          <w:szCs w:val="28"/>
          <w:lang w:eastAsia="ru-RU"/>
        </w:rPr>
        <w:t>.</w:t>
      </w:r>
    </w:p>
    <w:p w:rsidR="00B56941" w:rsidRPr="00B56941" w:rsidRDefault="00B56941" w:rsidP="00B56941">
      <w:pPr>
        <w:tabs>
          <w:tab w:val="left" w:pos="6663"/>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6C9FE44D" wp14:editId="4D0656FB">
            <wp:extent cx="5838825" cy="339090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6941" w:rsidRPr="00B56941" w:rsidRDefault="00B56941" w:rsidP="00B56941">
      <w:pPr>
        <w:suppressAutoHyphens/>
        <w:spacing w:after="0" w:line="360" w:lineRule="auto"/>
        <w:ind w:firstLine="709"/>
        <w:jc w:val="both"/>
        <w:rPr>
          <w:rFonts w:ascii="Times New Roman" w:eastAsia="Times New Roman" w:hAnsi="Times New Roman" w:cs="Times New Roman"/>
          <w:sz w:val="28"/>
          <w:szCs w:val="28"/>
          <w:lang w:eastAsia="ru-RU"/>
        </w:rPr>
      </w:pPr>
    </w:p>
    <w:p w:rsidR="00B56941" w:rsidRPr="00B56941" w:rsidRDefault="00B56941" w:rsidP="00B56941">
      <w:pPr>
        <w:suppressAutoHyphens/>
        <w:spacing w:after="0" w:line="360" w:lineRule="auto"/>
        <w:ind w:firstLine="709"/>
        <w:jc w:val="both"/>
        <w:rPr>
          <w:rFonts w:ascii="Times New Roman" w:eastAsia="Times New Roman" w:hAnsi="Times New Roman" w:cs="Times New Roman"/>
          <w:color w:val="FF0000"/>
          <w:sz w:val="28"/>
          <w:szCs w:val="28"/>
          <w:lang w:eastAsia="ru-RU"/>
        </w:rPr>
      </w:pPr>
      <w:r w:rsidRPr="00B56941">
        <w:rPr>
          <w:rFonts w:ascii="Times New Roman" w:eastAsia="Times New Roman" w:hAnsi="Times New Roman" w:cs="Times New Roman"/>
          <w:sz w:val="28"/>
          <w:szCs w:val="28"/>
          <w:lang w:eastAsia="ru-RU"/>
        </w:rPr>
        <w:t>Большую часть миграционного прироста, сложившегося в результате обмена населением со странами СНГ, составляют мигранты из Таджикистана (28,9%), Киргизии (18,7%), Армении (15,8%), Казахстана (15,3%), Узбекистана (8,4%).</w:t>
      </w:r>
    </w:p>
    <w:p w:rsidR="00B56941" w:rsidRPr="00B56941" w:rsidRDefault="00B56941" w:rsidP="00B56941">
      <w:pPr>
        <w:spacing w:after="0" w:line="360" w:lineRule="auto"/>
        <w:jc w:val="center"/>
        <w:rPr>
          <w:rFonts w:ascii="Times New Roman" w:eastAsia="Times New Roman" w:hAnsi="Times New Roman" w:cs="Times New Roman"/>
          <w:b/>
          <w:sz w:val="28"/>
          <w:szCs w:val="28"/>
          <w:lang w:eastAsia="ru-RU"/>
        </w:rPr>
      </w:pPr>
      <w:r w:rsidRPr="00B56941">
        <w:rPr>
          <w:rFonts w:ascii="Times New Roman" w:eastAsia="Times New Roman" w:hAnsi="Times New Roman" w:cs="Times New Roman"/>
          <w:b/>
          <w:sz w:val="28"/>
          <w:szCs w:val="28"/>
          <w:lang w:eastAsia="ru-RU"/>
        </w:rPr>
        <w:t>Миграционный обмен населением со странами СНГ</w:t>
      </w:r>
    </w:p>
    <w:p w:rsidR="00B56941" w:rsidRPr="00B56941" w:rsidRDefault="00B56941" w:rsidP="00B56941">
      <w:pPr>
        <w:keepNext/>
        <w:spacing w:after="0" w:line="240" w:lineRule="auto"/>
        <w:ind w:right="-1"/>
        <w:jc w:val="right"/>
        <w:rPr>
          <w:rFonts w:ascii="Times New Roman" w:eastAsia="Times New Roman" w:hAnsi="Times New Roman" w:cs="Arial"/>
          <w:sz w:val="24"/>
          <w:lang w:eastAsia="ru-RU"/>
        </w:rPr>
      </w:pPr>
      <w:r w:rsidRPr="00B56941">
        <w:rPr>
          <w:rFonts w:ascii="Times New Roman" w:eastAsia="Times New Roman" w:hAnsi="Times New Roman" w:cs="Arial"/>
          <w:sz w:val="24"/>
          <w:lang w:eastAsia="ru-RU"/>
        </w:rPr>
        <w:t>человек</w:t>
      </w:r>
    </w:p>
    <w:tbl>
      <w:tblPr>
        <w:tblW w:w="9356" w:type="dxa"/>
        <w:tblInd w:w="28" w:type="dxa"/>
        <w:tblLayout w:type="fixed"/>
        <w:tblCellMar>
          <w:left w:w="28" w:type="dxa"/>
          <w:right w:w="28" w:type="dxa"/>
        </w:tblCellMar>
        <w:tblLook w:val="0000" w:firstRow="0" w:lastRow="0" w:firstColumn="0" w:lastColumn="0" w:noHBand="0" w:noVBand="0"/>
      </w:tblPr>
      <w:tblGrid>
        <w:gridCol w:w="3119"/>
        <w:gridCol w:w="851"/>
        <w:gridCol w:w="850"/>
        <w:gridCol w:w="1418"/>
        <w:gridCol w:w="850"/>
        <w:gridCol w:w="851"/>
        <w:gridCol w:w="1417"/>
      </w:tblGrid>
      <w:tr w:rsidR="00B56941" w:rsidRPr="00B56941" w:rsidTr="00CB7B99">
        <w:trPr>
          <w:cantSplit/>
          <w:tblHeader/>
        </w:trPr>
        <w:tc>
          <w:tcPr>
            <w:tcW w:w="3119" w:type="dxa"/>
            <w:vMerge w:val="restart"/>
            <w:tcBorders>
              <w:top w:val="single" w:sz="4" w:space="0" w:color="auto"/>
              <w:left w:val="single" w:sz="4" w:space="0" w:color="auto"/>
              <w:right w:val="nil"/>
            </w:tcBorders>
          </w:tcPr>
          <w:p w:rsidR="00B56941" w:rsidRPr="00B56941" w:rsidRDefault="00B56941" w:rsidP="00B56941">
            <w:pPr>
              <w:spacing w:after="0" w:line="240" w:lineRule="exact"/>
              <w:jc w:val="center"/>
              <w:rPr>
                <w:rFonts w:ascii="Times New Roman" w:eastAsia="Times New Roman" w:hAnsi="Times New Roman" w:cs="Arial"/>
                <w:sz w:val="24"/>
                <w:szCs w:val="20"/>
                <w:highlight w:val="yellow"/>
                <w:lang w:eastAsia="ru-RU"/>
              </w:rPr>
            </w:pPr>
          </w:p>
        </w:tc>
        <w:tc>
          <w:tcPr>
            <w:tcW w:w="3119" w:type="dxa"/>
            <w:gridSpan w:val="3"/>
            <w:tcBorders>
              <w:top w:val="single" w:sz="4" w:space="0" w:color="auto"/>
              <w:left w:val="single" w:sz="4" w:space="0" w:color="auto"/>
              <w:bottom w:val="single" w:sz="4" w:space="0" w:color="auto"/>
              <w:right w:val="single" w:sz="4" w:space="0" w:color="auto"/>
            </w:tcBorders>
          </w:tcPr>
          <w:p w:rsidR="00B56941" w:rsidRPr="00B56941" w:rsidRDefault="00B56941" w:rsidP="00B56941">
            <w:pPr>
              <w:spacing w:after="0" w:line="240" w:lineRule="exact"/>
              <w:jc w:val="center"/>
              <w:rPr>
                <w:rFonts w:ascii="Times New Roman" w:eastAsia="Times New Roman" w:hAnsi="Times New Roman" w:cs="Arial"/>
                <w:iCs/>
                <w:sz w:val="24"/>
                <w:szCs w:val="20"/>
                <w:lang w:eastAsia="ru-RU"/>
              </w:rPr>
            </w:pPr>
            <w:r w:rsidRPr="00B56941">
              <w:rPr>
                <w:rFonts w:ascii="Times New Roman" w:eastAsia="Times New Roman" w:hAnsi="Times New Roman" w:cs="Arial"/>
                <w:iCs/>
                <w:sz w:val="24"/>
                <w:szCs w:val="20"/>
                <w:lang w:eastAsia="ru-RU"/>
              </w:rPr>
              <w:t>2019 г.</w:t>
            </w:r>
            <w:r w:rsidRPr="00B56941">
              <w:rPr>
                <w:rFonts w:ascii="Arial" w:eastAsia="Times New Roman" w:hAnsi="Arial" w:cs="Arial"/>
                <w:i/>
                <w:iCs/>
                <w:sz w:val="20"/>
                <w:szCs w:val="20"/>
                <w:vertAlign w:val="superscript"/>
                <w:lang w:eastAsia="ru-RU"/>
              </w:rPr>
              <w:t xml:space="preserve"> </w:t>
            </w:r>
          </w:p>
        </w:tc>
        <w:tc>
          <w:tcPr>
            <w:tcW w:w="3118" w:type="dxa"/>
            <w:gridSpan w:val="3"/>
            <w:tcBorders>
              <w:top w:val="single" w:sz="4" w:space="0" w:color="auto"/>
              <w:left w:val="nil"/>
              <w:bottom w:val="single" w:sz="4" w:space="0" w:color="auto"/>
              <w:right w:val="single" w:sz="4" w:space="0" w:color="auto"/>
            </w:tcBorders>
          </w:tcPr>
          <w:p w:rsidR="00B56941" w:rsidRPr="00B56941" w:rsidRDefault="00B56941" w:rsidP="00B56941">
            <w:pPr>
              <w:spacing w:after="0" w:line="240" w:lineRule="exact"/>
              <w:jc w:val="center"/>
              <w:rPr>
                <w:rFonts w:ascii="Times New Roman" w:eastAsia="Times New Roman" w:hAnsi="Times New Roman" w:cs="Arial"/>
                <w:iCs/>
                <w:sz w:val="24"/>
                <w:szCs w:val="20"/>
                <w:lang w:eastAsia="ru-RU"/>
              </w:rPr>
            </w:pPr>
            <w:r w:rsidRPr="00B56941">
              <w:rPr>
                <w:rFonts w:ascii="Times New Roman" w:eastAsia="Times New Roman" w:hAnsi="Times New Roman" w:cs="Arial"/>
                <w:iCs/>
                <w:sz w:val="24"/>
                <w:szCs w:val="20"/>
                <w:lang w:eastAsia="ru-RU"/>
              </w:rPr>
              <w:t>2018 г.</w:t>
            </w:r>
          </w:p>
        </w:tc>
      </w:tr>
      <w:tr w:rsidR="00B56941" w:rsidRPr="00B56941" w:rsidTr="00CB7B99">
        <w:trPr>
          <w:cantSplit/>
          <w:tblHeader/>
        </w:trPr>
        <w:tc>
          <w:tcPr>
            <w:tcW w:w="3119" w:type="dxa"/>
            <w:vMerge/>
            <w:tcBorders>
              <w:left w:val="single" w:sz="4" w:space="0" w:color="auto"/>
              <w:bottom w:val="double" w:sz="4" w:space="0" w:color="auto"/>
              <w:right w:val="single" w:sz="4" w:space="0" w:color="auto"/>
            </w:tcBorders>
          </w:tcPr>
          <w:p w:rsidR="00B56941" w:rsidRPr="00B56941" w:rsidRDefault="00B56941" w:rsidP="00B56941">
            <w:pPr>
              <w:spacing w:after="0" w:line="240" w:lineRule="exact"/>
              <w:jc w:val="center"/>
              <w:rPr>
                <w:rFonts w:ascii="Times New Roman" w:eastAsia="Times New Roman" w:hAnsi="Times New Roman" w:cs="Arial"/>
                <w:sz w:val="24"/>
                <w:szCs w:val="20"/>
                <w:highlight w:val="yellow"/>
                <w:lang w:eastAsia="ru-RU"/>
              </w:rPr>
            </w:pPr>
          </w:p>
        </w:tc>
        <w:tc>
          <w:tcPr>
            <w:tcW w:w="851" w:type="dxa"/>
            <w:tcBorders>
              <w:top w:val="single" w:sz="4" w:space="0" w:color="auto"/>
              <w:left w:val="single" w:sz="4" w:space="0" w:color="auto"/>
              <w:bottom w:val="double" w:sz="4" w:space="0" w:color="auto"/>
              <w:right w:val="single" w:sz="4" w:space="0" w:color="auto"/>
            </w:tcBorders>
          </w:tcPr>
          <w:p w:rsidR="00B56941" w:rsidRPr="00B56941" w:rsidRDefault="00B56941" w:rsidP="00B56941">
            <w:pPr>
              <w:spacing w:after="0" w:line="240" w:lineRule="exact"/>
              <w:ind w:left="-28" w:right="-28"/>
              <w:jc w:val="center"/>
              <w:rPr>
                <w:rFonts w:ascii="Times New Roman" w:eastAsia="Times New Roman" w:hAnsi="Times New Roman" w:cs="Arial"/>
                <w:iCs/>
                <w:sz w:val="24"/>
                <w:szCs w:val="20"/>
                <w:lang w:eastAsia="ru-RU"/>
              </w:rPr>
            </w:pPr>
            <w:r w:rsidRPr="00B56941">
              <w:rPr>
                <w:rFonts w:ascii="Times New Roman" w:eastAsia="Times New Roman" w:hAnsi="Times New Roman" w:cs="Arial"/>
                <w:iCs/>
                <w:sz w:val="24"/>
                <w:szCs w:val="20"/>
                <w:lang w:eastAsia="ru-RU"/>
              </w:rPr>
              <w:t xml:space="preserve">число </w:t>
            </w:r>
            <w:proofErr w:type="gramStart"/>
            <w:r w:rsidRPr="00B56941">
              <w:rPr>
                <w:rFonts w:ascii="Times New Roman" w:eastAsia="Times New Roman" w:hAnsi="Times New Roman" w:cs="Arial"/>
                <w:iCs/>
                <w:sz w:val="24"/>
                <w:szCs w:val="20"/>
                <w:lang w:eastAsia="ru-RU"/>
              </w:rPr>
              <w:t>прибывших</w:t>
            </w:r>
            <w:proofErr w:type="gramEnd"/>
          </w:p>
        </w:tc>
        <w:tc>
          <w:tcPr>
            <w:tcW w:w="850" w:type="dxa"/>
            <w:tcBorders>
              <w:top w:val="single" w:sz="4" w:space="0" w:color="auto"/>
              <w:left w:val="single" w:sz="4" w:space="0" w:color="auto"/>
              <w:bottom w:val="double" w:sz="4" w:space="0" w:color="auto"/>
              <w:right w:val="single" w:sz="4" w:space="0" w:color="auto"/>
            </w:tcBorders>
          </w:tcPr>
          <w:p w:rsidR="00B56941" w:rsidRPr="00B56941" w:rsidRDefault="00B56941" w:rsidP="00B56941">
            <w:pPr>
              <w:spacing w:after="0" w:line="240" w:lineRule="exact"/>
              <w:ind w:left="-28" w:right="-28"/>
              <w:jc w:val="center"/>
              <w:rPr>
                <w:rFonts w:ascii="Times New Roman" w:eastAsia="Times New Roman" w:hAnsi="Times New Roman" w:cs="Arial"/>
                <w:iCs/>
                <w:sz w:val="24"/>
                <w:szCs w:val="20"/>
                <w:lang w:eastAsia="ru-RU"/>
              </w:rPr>
            </w:pPr>
            <w:r w:rsidRPr="00B56941">
              <w:rPr>
                <w:rFonts w:ascii="Times New Roman" w:eastAsia="Times New Roman" w:hAnsi="Times New Roman" w:cs="Arial"/>
                <w:iCs/>
                <w:sz w:val="24"/>
                <w:szCs w:val="20"/>
                <w:lang w:eastAsia="ru-RU"/>
              </w:rPr>
              <w:t xml:space="preserve">число </w:t>
            </w:r>
            <w:proofErr w:type="gramStart"/>
            <w:r w:rsidRPr="00B56941">
              <w:rPr>
                <w:rFonts w:ascii="Times New Roman" w:eastAsia="Times New Roman" w:hAnsi="Times New Roman" w:cs="Arial"/>
                <w:iCs/>
                <w:sz w:val="24"/>
                <w:szCs w:val="20"/>
                <w:lang w:eastAsia="ru-RU"/>
              </w:rPr>
              <w:t>выбывших</w:t>
            </w:r>
            <w:proofErr w:type="gramEnd"/>
          </w:p>
        </w:tc>
        <w:tc>
          <w:tcPr>
            <w:tcW w:w="1418" w:type="dxa"/>
            <w:tcBorders>
              <w:top w:val="single" w:sz="4" w:space="0" w:color="auto"/>
              <w:left w:val="single" w:sz="4" w:space="0" w:color="auto"/>
              <w:bottom w:val="double" w:sz="4" w:space="0" w:color="auto"/>
              <w:right w:val="single" w:sz="4" w:space="0" w:color="auto"/>
            </w:tcBorders>
          </w:tcPr>
          <w:p w:rsidR="00B56941" w:rsidRPr="00B56941" w:rsidRDefault="00B56941" w:rsidP="00B56941">
            <w:pPr>
              <w:spacing w:after="0" w:line="240" w:lineRule="exact"/>
              <w:ind w:left="-28" w:right="-28"/>
              <w:jc w:val="center"/>
              <w:rPr>
                <w:rFonts w:ascii="Times New Roman" w:eastAsia="Times New Roman" w:hAnsi="Times New Roman" w:cs="Arial"/>
                <w:iCs/>
                <w:sz w:val="24"/>
                <w:szCs w:val="20"/>
                <w:lang w:eastAsia="ru-RU"/>
              </w:rPr>
            </w:pPr>
            <w:r w:rsidRPr="00B56941">
              <w:rPr>
                <w:rFonts w:ascii="Times New Roman" w:eastAsia="Times New Roman" w:hAnsi="Times New Roman" w:cs="Arial"/>
                <w:iCs/>
                <w:sz w:val="24"/>
                <w:szCs w:val="20"/>
                <w:lang w:eastAsia="ru-RU"/>
              </w:rPr>
              <w:t>миграционный прирост, убыль(-)</w:t>
            </w:r>
          </w:p>
        </w:tc>
        <w:tc>
          <w:tcPr>
            <w:tcW w:w="850" w:type="dxa"/>
            <w:tcBorders>
              <w:top w:val="single" w:sz="4" w:space="0" w:color="auto"/>
              <w:left w:val="single" w:sz="4" w:space="0" w:color="auto"/>
              <w:bottom w:val="double" w:sz="4" w:space="0" w:color="auto"/>
              <w:right w:val="single" w:sz="4" w:space="0" w:color="auto"/>
            </w:tcBorders>
          </w:tcPr>
          <w:p w:rsidR="00B56941" w:rsidRPr="00B56941" w:rsidRDefault="00B56941" w:rsidP="00B56941">
            <w:pPr>
              <w:spacing w:after="0" w:line="240" w:lineRule="exact"/>
              <w:ind w:left="-28" w:right="-28"/>
              <w:jc w:val="center"/>
              <w:rPr>
                <w:rFonts w:ascii="Times New Roman" w:eastAsia="Times New Roman" w:hAnsi="Times New Roman" w:cs="Arial"/>
                <w:iCs/>
                <w:sz w:val="24"/>
                <w:szCs w:val="20"/>
                <w:lang w:eastAsia="ru-RU"/>
              </w:rPr>
            </w:pPr>
            <w:r w:rsidRPr="00B56941">
              <w:rPr>
                <w:rFonts w:ascii="Times New Roman" w:eastAsia="Times New Roman" w:hAnsi="Times New Roman" w:cs="Arial"/>
                <w:iCs/>
                <w:sz w:val="24"/>
                <w:szCs w:val="20"/>
                <w:lang w:eastAsia="ru-RU"/>
              </w:rPr>
              <w:t xml:space="preserve">число </w:t>
            </w:r>
            <w:proofErr w:type="gramStart"/>
            <w:r w:rsidRPr="00B56941">
              <w:rPr>
                <w:rFonts w:ascii="Times New Roman" w:eastAsia="Times New Roman" w:hAnsi="Times New Roman" w:cs="Arial"/>
                <w:iCs/>
                <w:sz w:val="24"/>
                <w:szCs w:val="20"/>
                <w:lang w:eastAsia="ru-RU"/>
              </w:rPr>
              <w:t>прибывших</w:t>
            </w:r>
            <w:proofErr w:type="gramEnd"/>
          </w:p>
        </w:tc>
        <w:tc>
          <w:tcPr>
            <w:tcW w:w="851" w:type="dxa"/>
            <w:tcBorders>
              <w:top w:val="single" w:sz="4" w:space="0" w:color="auto"/>
              <w:left w:val="single" w:sz="4" w:space="0" w:color="auto"/>
              <w:bottom w:val="double" w:sz="4" w:space="0" w:color="auto"/>
              <w:right w:val="single" w:sz="4" w:space="0" w:color="auto"/>
            </w:tcBorders>
          </w:tcPr>
          <w:p w:rsidR="00B56941" w:rsidRPr="00B56941" w:rsidRDefault="00B56941" w:rsidP="00B56941">
            <w:pPr>
              <w:spacing w:after="0" w:line="240" w:lineRule="exact"/>
              <w:ind w:left="-28" w:right="-28"/>
              <w:jc w:val="center"/>
              <w:rPr>
                <w:rFonts w:ascii="Times New Roman" w:eastAsia="Times New Roman" w:hAnsi="Times New Roman" w:cs="Arial"/>
                <w:iCs/>
                <w:sz w:val="24"/>
                <w:szCs w:val="20"/>
                <w:lang w:eastAsia="ru-RU"/>
              </w:rPr>
            </w:pPr>
            <w:r w:rsidRPr="00B56941">
              <w:rPr>
                <w:rFonts w:ascii="Times New Roman" w:eastAsia="Times New Roman" w:hAnsi="Times New Roman" w:cs="Arial"/>
                <w:iCs/>
                <w:sz w:val="24"/>
                <w:szCs w:val="20"/>
                <w:lang w:eastAsia="ru-RU"/>
              </w:rPr>
              <w:t xml:space="preserve">число </w:t>
            </w:r>
            <w:proofErr w:type="gramStart"/>
            <w:r w:rsidRPr="00B56941">
              <w:rPr>
                <w:rFonts w:ascii="Times New Roman" w:eastAsia="Times New Roman" w:hAnsi="Times New Roman" w:cs="Arial"/>
                <w:iCs/>
                <w:sz w:val="24"/>
                <w:szCs w:val="20"/>
                <w:lang w:eastAsia="ru-RU"/>
              </w:rPr>
              <w:t>выбывших</w:t>
            </w:r>
            <w:proofErr w:type="gramEnd"/>
          </w:p>
        </w:tc>
        <w:tc>
          <w:tcPr>
            <w:tcW w:w="1417" w:type="dxa"/>
            <w:tcBorders>
              <w:top w:val="single" w:sz="4" w:space="0" w:color="auto"/>
              <w:left w:val="single" w:sz="4" w:space="0" w:color="auto"/>
              <w:bottom w:val="double" w:sz="4" w:space="0" w:color="auto"/>
              <w:right w:val="single" w:sz="4" w:space="0" w:color="auto"/>
            </w:tcBorders>
          </w:tcPr>
          <w:p w:rsidR="00B56941" w:rsidRPr="00B56941" w:rsidRDefault="00B56941" w:rsidP="00B56941">
            <w:pPr>
              <w:spacing w:after="0" w:line="240" w:lineRule="exact"/>
              <w:ind w:left="-28" w:right="-28"/>
              <w:jc w:val="center"/>
              <w:rPr>
                <w:rFonts w:ascii="Times New Roman" w:eastAsia="Times New Roman" w:hAnsi="Times New Roman" w:cs="Arial"/>
                <w:iCs/>
                <w:sz w:val="24"/>
                <w:szCs w:val="20"/>
                <w:lang w:eastAsia="ru-RU"/>
              </w:rPr>
            </w:pPr>
            <w:r w:rsidRPr="00B56941">
              <w:rPr>
                <w:rFonts w:ascii="Times New Roman" w:eastAsia="Times New Roman" w:hAnsi="Times New Roman" w:cs="Arial"/>
                <w:iCs/>
                <w:sz w:val="24"/>
                <w:szCs w:val="20"/>
                <w:lang w:eastAsia="ru-RU"/>
              </w:rPr>
              <w:t>миграционный прирост, убыль(-)</w:t>
            </w:r>
          </w:p>
        </w:tc>
      </w:tr>
      <w:tr w:rsidR="00B56941" w:rsidRPr="00B56941" w:rsidTr="00CB7B99">
        <w:trPr>
          <w:cantSplit/>
        </w:trPr>
        <w:tc>
          <w:tcPr>
            <w:tcW w:w="3119" w:type="dxa"/>
            <w:tcBorders>
              <w:top w:val="double" w:sz="4" w:space="0" w:color="auto"/>
              <w:left w:val="single" w:sz="4" w:space="0" w:color="auto"/>
              <w:bottom w:val="single" w:sz="4" w:space="0" w:color="auto"/>
              <w:right w:val="single" w:sz="4" w:space="0" w:color="auto"/>
            </w:tcBorders>
            <w:vAlign w:val="bottom"/>
          </w:tcPr>
          <w:p w:rsidR="00B56941" w:rsidRPr="00B56941" w:rsidRDefault="00B56941" w:rsidP="00B56941">
            <w:pPr>
              <w:spacing w:after="0" w:line="240" w:lineRule="exact"/>
              <w:rPr>
                <w:rFonts w:ascii="Times New Roman" w:eastAsia="Times New Roman" w:hAnsi="Times New Roman" w:cs="Arial"/>
                <w:sz w:val="24"/>
                <w:szCs w:val="20"/>
                <w:lang w:eastAsia="ru-RU"/>
              </w:rPr>
            </w:pPr>
            <w:r w:rsidRPr="00B56941">
              <w:rPr>
                <w:rFonts w:ascii="Times New Roman" w:eastAsia="Times New Roman" w:hAnsi="Times New Roman" w:cs="Arial"/>
                <w:sz w:val="24"/>
                <w:szCs w:val="20"/>
                <w:lang w:eastAsia="ru-RU"/>
              </w:rPr>
              <w:t>Миграция со странами СНГ</w:t>
            </w:r>
          </w:p>
        </w:tc>
        <w:tc>
          <w:tcPr>
            <w:tcW w:w="851" w:type="dxa"/>
            <w:tcBorders>
              <w:top w:val="doub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17034</w:t>
            </w:r>
          </w:p>
        </w:tc>
        <w:tc>
          <w:tcPr>
            <w:tcW w:w="850" w:type="dxa"/>
            <w:tcBorders>
              <w:top w:val="doub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6794</w:t>
            </w:r>
          </w:p>
        </w:tc>
        <w:tc>
          <w:tcPr>
            <w:tcW w:w="1418" w:type="dxa"/>
            <w:tcBorders>
              <w:top w:val="doub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10240</w:t>
            </w:r>
          </w:p>
        </w:tc>
        <w:tc>
          <w:tcPr>
            <w:tcW w:w="850" w:type="dxa"/>
            <w:tcBorders>
              <w:top w:val="doub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10043</w:t>
            </w:r>
          </w:p>
        </w:tc>
        <w:tc>
          <w:tcPr>
            <w:tcW w:w="851" w:type="dxa"/>
            <w:tcBorders>
              <w:top w:val="doub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6386</w:t>
            </w:r>
          </w:p>
        </w:tc>
        <w:tc>
          <w:tcPr>
            <w:tcW w:w="1417" w:type="dxa"/>
            <w:tcBorders>
              <w:top w:val="doub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3657</w:t>
            </w:r>
          </w:p>
        </w:tc>
      </w:tr>
      <w:tr w:rsidR="00B56941" w:rsidRPr="00B56941" w:rsidTr="00CB7B99">
        <w:trPr>
          <w:cantSplit/>
        </w:trPr>
        <w:tc>
          <w:tcPr>
            <w:tcW w:w="3119" w:type="dxa"/>
            <w:tcBorders>
              <w:top w:val="single" w:sz="4" w:space="0" w:color="auto"/>
              <w:left w:val="single" w:sz="4" w:space="0" w:color="auto"/>
              <w:bottom w:val="single" w:sz="4" w:space="0" w:color="auto"/>
              <w:right w:val="single" w:sz="4" w:space="0" w:color="auto"/>
            </w:tcBorders>
            <w:vAlign w:val="bottom"/>
          </w:tcPr>
          <w:p w:rsidR="00B56941" w:rsidRPr="00B56941" w:rsidRDefault="00B56941" w:rsidP="00B56941">
            <w:pPr>
              <w:spacing w:after="0" w:line="240" w:lineRule="exact"/>
              <w:ind w:left="170"/>
              <w:jc w:val="center"/>
              <w:rPr>
                <w:rFonts w:ascii="Times New Roman" w:eastAsia="Times New Roman" w:hAnsi="Times New Roman" w:cs="Arial"/>
                <w:sz w:val="24"/>
                <w:szCs w:val="20"/>
                <w:lang w:eastAsia="ru-RU"/>
              </w:rPr>
            </w:pPr>
            <w:r w:rsidRPr="00B56941">
              <w:rPr>
                <w:rFonts w:ascii="Times New Roman" w:eastAsia="Times New Roman" w:hAnsi="Times New Roman" w:cs="Arial"/>
                <w:sz w:val="24"/>
                <w:szCs w:val="20"/>
                <w:lang w:eastAsia="ru-RU"/>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 </w:t>
            </w:r>
          </w:p>
        </w:tc>
      </w:tr>
      <w:tr w:rsidR="00B56941" w:rsidRPr="00B56941" w:rsidTr="00CB7B99">
        <w:trPr>
          <w:cantSplit/>
        </w:trPr>
        <w:tc>
          <w:tcPr>
            <w:tcW w:w="3119" w:type="dxa"/>
            <w:tcBorders>
              <w:top w:val="single" w:sz="4" w:space="0" w:color="auto"/>
              <w:left w:val="single" w:sz="4" w:space="0" w:color="auto"/>
              <w:bottom w:val="single" w:sz="4" w:space="0" w:color="auto"/>
              <w:right w:val="single" w:sz="4" w:space="0" w:color="auto"/>
            </w:tcBorders>
            <w:vAlign w:val="bottom"/>
          </w:tcPr>
          <w:p w:rsidR="00B56941" w:rsidRPr="00B56941" w:rsidRDefault="00B56941" w:rsidP="00B56941">
            <w:pPr>
              <w:spacing w:after="0" w:line="240" w:lineRule="exact"/>
              <w:ind w:left="114"/>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Азербайджан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346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564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585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364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221</w:t>
            </w:r>
          </w:p>
        </w:tc>
      </w:tr>
      <w:tr w:rsidR="00B56941" w:rsidRPr="00B56941" w:rsidTr="00CB7B99">
        <w:trPr>
          <w:cantSplit/>
        </w:trPr>
        <w:tc>
          <w:tcPr>
            <w:tcW w:w="3119" w:type="dxa"/>
            <w:tcBorders>
              <w:top w:val="single" w:sz="4" w:space="0" w:color="auto"/>
              <w:left w:val="single" w:sz="4" w:space="0" w:color="auto"/>
              <w:bottom w:val="single" w:sz="4" w:space="0" w:color="auto"/>
              <w:right w:val="single" w:sz="4" w:space="0" w:color="auto"/>
            </w:tcBorders>
            <w:vAlign w:val="bottom"/>
          </w:tcPr>
          <w:p w:rsidR="00B56941" w:rsidRPr="00B56941" w:rsidRDefault="00B56941" w:rsidP="00B56941">
            <w:pPr>
              <w:spacing w:after="0" w:line="240" w:lineRule="exact"/>
              <w:ind w:left="114"/>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Армения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2673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1050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1623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1274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923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351</w:t>
            </w:r>
          </w:p>
        </w:tc>
      </w:tr>
      <w:tr w:rsidR="00B56941" w:rsidRPr="00B56941" w:rsidTr="00CB7B99">
        <w:trPr>
          <w:cantSplit/>
          <w:trHeight w:val="134"/>
        </w:trPr>
        <w:tc>
          <w:tcPr>
            <w:tcW w:w="3119" w:type="dxa"/>
            <w:tcBorders>
              <w:top w:val="single" w:sz="4" w:space="0" w:color="auto"/>
              <w:left w:val="single" w:sz="4" w:space="0" w:color="auto"/>
              <w:bottom w:val="single" w:sz="4" w:space="0" w:color="auto"/>
              <w:right w:val="single" w:sz="4" w:space="0" w:color="auto"/>
            </w:tcBorders>
            <w:vAlign w:val="bottom"/>
          </w:tcPr>
          <w:p w:rsidR="00B56941" w:rsidRPr="00B56941" w:rsidRDefault="00B56941" w:rsidP="00B56941">
            <w:pPr>
              <w:spacing w:after="0" w:line="240" w:lineRule="exact"/>
              <w:ind w:left="114"/>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Беларусь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58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2</w:t>
            </w:r>
          </w:p>
        </w:tc>
      </w:tr>
      <w:tr w:rsidR="00B56941" w:rsidRPr="00B56941" w:rsidTr="00CB7B99">
        <w:trPr>
          <w:cantSplit/>
        </w:trPr>
        <w:tc>
          <w:tcPr>
            <w:tcW w:w="3119" w:type="dxa"/>
            <w:tcBorders>
              <w:top w:val="single" w:sz="4" w:space="0" w:color="auto"/>
              <w:left w:val="single" w:sz="4" w:space="0" w:color="auto"/>
              <w:bottom w:val="single" w:sz="4" w:space="0" w:color="auto"/>
              <w:right w:val="single" w:sz="4" w:space="0" w:color="auto"/>
            </w:tcBorders>
            <w:vAlign w:val="bottom"/>
          </w:tcPr>
          <w:p w:rsidR="00B56941" w:rsidRPr="00B56941" w:rsidRDefault="00B56941" w:rsidP="00B56941">
            <w:pPr>
              <w:spacing w:after="0" w:line="240" w:lineRule="exact"/>
              <w:ind w:left="114"/>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Казахстан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2560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996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1564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1819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791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1028</w:t>
            </w:r>
          </w:p>
        </w:tc>
      </w:tr>
      <w:tr w:rsidR="00B56941" w:rsidRPr="00B56941" w:rsidTr="00CB7B99">
        <w:trPr>
          <w:cantSplit/>
        </w:trPr>
        <w:tc>
          <w:tcPr>
            <w:tcW w:w="3119" w:type="dxa"/>
            <w:tcBorders>
              <w:top w:val="single" w:sz="4" w:space="0" w:color="auto"/>
              <w:left w:val="single" w:sz="4" w:space="0" w:color="auto"/>
              <w:bottom w:val="single" w:sz="4" w:space="0" w:color="auto"/>
              <w:right w:val="single" w:sz="4" w:space="0" w:color="auto"/>
            </w:tcBorders>
            <w:vAlign w:val="bottom"/>
          </w:tcPr>
          <w:p w:rsidR="00B56941" w:rsidRPr="00B56941" w:rsidRDefault="00B56941" w:rsidP="00B56941">
            <w:pPr>
              <w:spacing w:after="0" w:line="240" w:lineRule="exact"/>
              <w:ind w:left="114"/>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Киргизия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2483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568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1915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685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568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117</w:t>
            </w:r>
          </w:p>
        </w:tc>
      </w:tr>
      <w:tr w:rsidR="00B56941" w:rsidRPr="00B56941" w:rsidTr="00CB7B99">
        <w:trPr>
          <w:cantSplit/>
        </w:trPr>
        <w:tc>
          <w:tcPr>
            <w:tcW w:w="3119" w:type="dxa"/>
            <w:tcBorders>
              <w:top w:val="single" w:sz="4" w:space="0" w:color="auto"/>
              <w:left w:val="single" w:sz="4" w:space="0" w:color="auto"/>
              <w:bottom w:val="single" w:sz="4" w:space="0" w:color="auto"/>
              <w:right w:val="single" w:sz="4" w:space="0" w:color="auto"/>
            </w:tcBorders>
            <w:vAlign w:val="bottom"/>
          </w:tcPr>
          <w:p w:rsidR="00B56941" w:rsidRPr="00B56941" w:rsidRDefault="00B56941" w:rsidP="00B56941">
            <w:pPr>
              <w:spacing w:after="0" w:line="240" w:lineRule="exact"/>
              <w:ind w:left="114"/>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Республика Молдова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-8</w:t>
            </w:r>
          </w:p>
        </w:tc>
      </w:tr>
      <w:tr w:rsidR="00B56941" w:rsidRPr="00B56941" w:rsidTr="00CB7B99">
        <w:trPr>
          <w:cantSplit/>
        </w:trPr>
        <w:tc>
          <w:tcPr>
            <w:tcW w:w="3119" w:type="dxa"/>
            <w:tcBorders>
              <w:top w:val="single" w:sz="4" w:space="0" w:color="auto"/>
              <w:left w:val="single" w:sz="4" w:space="0" w:color="auto"/>
              <w:bottom w:val="single" w:sz="4" w:space="0" w:color="auto"/>
              <w:right w:val="single" w:sz="4" w:space="0" w:color="auto"/>
            </w:tcBorders>
            <w:vAlign w:val="bottom"/>
          </w:tcPr>
          <w:p w:rsidR="00B56941" w:rsidRPr="00B56941" w:rsidRDefault="00B56941" w:rsidP="00B56941">
            <w:pPr>
              <w:spacing w:after="0" w:line="240" w:lineRule="exact"/>
              <w:ind w:left="114"/>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Таджикистан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4397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1442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2955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2445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867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1578</w:t>
            </w:r>
          </w:p>
        </w:tc>
      </w:tr>
      <w:tr w:rsidR="00B56941" w:rsidRPr="00B56941" w:rsidTr="00CB7B99">
        <w:trPr>
          <w:cantSplit/>
        </w:trPr>
        <w:tc>
          <w:tcPr>
            <w:tcW w:w="3119" w:type="dxa"/>
            <w:tcBorders>
              <w:top w:val="single" w:sz="4" w:space="0" w:color="auto"/>
              <w:left w:val="single" w:sz="4" w:space="0" w:color="auto"/>
              <w:bottom w:val="single" w:sz="4" w:space="0" w:color="auto"/>
              <w:right w:val="single" w:sz="4" w:space="0" w:color="auto"/>
            </w:tcBorders>
            <w:vAlign w:val="bottom"/>
          </w:tcPr>
          <w:p w:rsidR="00B56941" w:rsidRPr="00B56941" w:rsidRDefault="00B56941" w:rsidP="00B56941">
            <w:pPr>
              <w:spacing w:after="0" w:line="240" w:lineRule="exact"/>
              <w:ind w:left="114"/>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Туркмения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35</w:t>
            </w:r>
          </w:p>
        </w:tc>
      </w:tr>
      <w:tr w:rsidR="00B56941" w:rsidRPr="00B56941" w:rsidTr="00CB7B99">
        <w:trPr>
          <w:cantSplit/>
        </w:trPr>
        <w:tc>
          <w:tcPr>
            <w:tcW w:w="3119" w:type="dxa"/>
            <w:tcBorders>
              <w:top w:val="single" w:sz="4" w:space="0" w:color="auto"/>
              <w:left w:val="single" w:sz="4" w:space="0" w:color="auto"/>
              <w:bottom w:val="single" w:sz="4" w:space="0" w:color="auto"/>
              <w:right w:val="single" w:sz="4" w:space="0" w:color="auto"/>
            </w:tcBorders>
            <w:vAlign w:val="bottom"/>
          </w:tcPr>
          <w:p w:rsidR="00B56941" w:rsidRPr="00B56941" w:rsidRDefault="00B56941" w:rsidP="00B56941">
            <w:pPr>
              <w:spacing w:after="0" w:line="240" w:lineRule="exact"/>
              <w:ind w:left="114"/>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Узбекистан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1993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1131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862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1506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1147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359</w:t>
            </w:r>
          </w:p>
        </w:tc>
      </w:tr>
      <w:tr w:rsidR="00B56941" w:rsidRPr="00B56941" w:rsidTr="00CB7B99">
        <w:trPr>
          <w:cantSplit/>
          <w:trHeight w:val="77"/>
        </w:trPr>
        <w:tc>
          <w:tcPr>
            <w:tcW w:w="3119" w:type="dxa"/>
            <w:tcBorders>
              <w:top w:val="single" w:sz="4" w:space="0" w:color="auto"/>
              <w:left w:val="single" w:sz="4" w:space="0" w:color="auto"/>
              <w:bottom w:val="single" w:sz="4" w:space="0" w:color="auto"/>
              <w:right w:val="single" w:sz="4" w:space="0" w:color="auto"/>
            </w:tcBorders>
            <w:vAlign w:val="bottom"/>
          </w:tcPr>
          <w:p w:rsidR="00B56941" w:rsidRPr="00B56941" w:rsidRDefault="00B56941" w:rsidP="00B56941">
            <w:pPr>
              <w:spacing w:after="0" w:line="240" w:lineRule="exact"/>
              <w:ind w:left="114"/>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Украина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1681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1073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ind w:right="57"/>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608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1490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1516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56941" w:rsidRPr="00B56941" w:rsidRDefault="00B56941" w:rsidP="00B56941">
            <w:pPr>
              <w:spacing w:after="0" w:line="240" w:lineRule="auto"/>
              <w:jc w:val="right"/>
              <w:rPr>
                <w:rFonts w:ascii="Times New Roman" w:eastAsia="Times New Roman" w:hAnsi="Times New Roman" w:cs="Times New Roman"/>
                <w:sz w:val="24"/>
                <w:szCs w:val="24"/>
                <w:lang w:eastAsia="ru-RU"/>
              </w:rPr>
            </w:pPr>
            <w:r w:rsidRPr="00B56941">
              <w:rPr>
                <w:rFonts w:ascii="Times New Roman" w:eastAsia="Times New Roman" w:hAnsi="Times New Roman" w:cs="Times New Roman"/>
                <w:sz w:val="24"/>
                <w:szCs w:val="24"/>
                <w:lang w:eastAsia="ru-RU"/>
              </w:rPr>
              <w:t>-26</w:t>
            </w:r>
          </w:p>
        </w:tc>
      </w:tr>
    </w:tbl>
    <w:p w:rsidR="00B56941" w:rsidRPr="00B56941" w:rsidRDefault="00B56941" w:rsidP="00B56941">
      <w:pPr>
        <w:keepNext/>
        <w:spacing w:after="0" w:line="360" w:lineRule="auto"/>
        <w:jc w:val="right"/>
        <w:rPr>
          <w:rFonts w:ascii="Times New Roman" w:eastAsia="Times New Roman" w:hAnsi="Times New Roman" w:cs="Arial"/>
          <w:sz w:val="28"/>
          <w:szCs w:val="28"/>
          <w:lang w:eastAsia="ru-RU"/>
        </w:rPr>
      </w:pPr>
    </w:p>
    <w:p w:rsidR="00B56941" w:rsidRPr="00B56941" w:rsidRDefault="00B56941" w:rsidP="00B56941">
      <w:pPr>
        <w:keepNext/>
        <w:spacing w:after="0" w:line="360" w:lineRule="auto"/>
        <w:jc w:val="right"/>
        <w:rPr>
          <w:rFonts w:ascii="Times New Roman" w:eastAsia="Times New Roman" w:hAnsi="Times New Roman" w:cs="Arial"/>
          <w:sz w:val="28"/>
          <w:szCs w:val="28"/>
          <w:lang w:eastAsia="ru-RU"/>
        </w:rPr>
      </w:pPr>
      <w:r w:rsidRPr="00B56941">
        <w:rPr>
          <w:rFonts w:ascii="Times New Roman" w:eastAsia="Times New Roman" w:hAnsi="Times New Roman" w:cs="Arial"/>
          <w:sz w:val="28"/>
          <w:szCs w:val="28"/>
          <w:lang w:eastAsia="ru-RU"/>
        </w:rPr>
        <w:t xml:space="preserve">Диаграмма </w:t>
      </w:r>
      <w:r w:rsidR="00C553CE">
        <w:rPr>
          <w:rFonts w:ascii="Times New Roman" w:eastAsia="Times New Roman" w:hAnsi="Times New Roman" w:cs="Arial"/>
          <w:sz w:val="28"/>
          <w:szCs w:val="28"/>
          <w:lang w:eastAsia="ru-RU"/>
        </w:rPr>
        <w:t>4</w:t>
      </w:r>
      <w:r w:rsidRPr="00B56941">
        <w:rPr>
          <w:rFonts w:ascii="Times New Roman" w:eastAsia="Times New Roman" w:hAnsi="Times New Roman" w:cs="Arial"/>
          <w:sz w:val="28"/>
          <w:szCs w:val="28"/>
          <w:lang w:eastAsia="ru-RU"/>
        </w:rPr>
        <w:t>.</w:t>
      </w:r>
    </w:p>
    <w:p w:rsidR="00B56941" w:rsidRPr="00B56941" w:rsidRDefault="00B56941" w:rsidP="00B5694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115050" cy="244792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56941" w:rsidRPr="00B56941" w:rsidRDefault="00B56941" w:rsidP="00B56941">
      <w:pPr>
        <w:spacing w:after="0" w:line="360" w:lineRule="auto"/>
        <w:ind w:firstLine="720"/>
        <w:jc w:val="both"/>
        <w:rPr>
          <w:rFonts w:ascii="Times New Roman" w:eastAsia="Times New Roman" w:hAnsi="Times New Roman" w:cs="Times New Roman"/>
          <w:sz w:val="28"/>
          <w:szCs w:val="28"/>
          <w:lang w:eastAsia="ru-RU"/>
        </w:rPr>
      </w:pPr>
      <w:r w:rsidRPr="00B56941">
        <w:rPr>
          <w:rFonts w:ascii="Times New Roman" w:eastAsia="Times New Roman" w:hAnsi="Times New Roman" w:cs="Times New Roman"/>
          <w:sz w:val="28"/>
          <w:szCs w:val="28"/>
          <w:lang w:eastAsia="ru-RU"/>
        </w:rPr>
        <w:t xml:space="preserve">Как уже отмечалось, миграционный прирост остается единственным элементом, частично замещающим естественную убыль населения. Немаловажную роль в компенсации дефицита трудовых ресурсов играет привлеченная рабочая сила, в том числе иностранная. </w:t>
      </w:r>
    </w:p>
    <w:p w:rsidR="00B56941" w:rsidRPr="00B56941" w:rsidRDefault="00B56941" w:rsidP="00B56941">
      <w:pPr>
        <w:spacing w:after="0" w:line="360" w:lineRule="auto"/>
        <w:ind w:firstLine="720"/>
        <w:jc w:val="both"/>
        <w:rPr>
          <w:rFonts w:ascii="Times New Roman" w:eastAsia="Times New Roman" w:hAnsi="Times New Roman" w:cs="Times New Roman"/>
          <w:sz w:val="28"/>
          <w:szCs w:val="28"/>
          <w:lang w:eastAsia="ru-RU"/>
        </w:rPr>
      </w:pPr>
      <w:r w:rsidRPr="00B56941">
        <w:rPr>
          <w:rFonts w:ascii="Times New Roman" w:eastAsia="Times New Roman" w:hAnsi="Times New Roman" w:cs="Times New Roman"/>
          <w:sz w:val="28"/>
          <w:szCs w:val="28"/>
          <w:lang w:eastAsia="ru-RU"/>
        </w:rPr>
        <w:t>Динамику участия иностранных работников в экономике Самарской области можно проследить по данным Управления Федеральной миграционной службы 2011-2014 годов</w:t>
      </w:r>
      <w:r w:rsidRPr="00B56941">
        <w:rPr>
          <w:rFonts w:ascii="Times New Roman" w:eastAsia="Times New Roman" w:hAnsi="Times New Roman" w:cs="Times New Roman"/>
          <w:sz w:val="28"/>
          <w:szCs w:val="28"/>
          <w:vertAlign w:val="superscript"/>
          <w:lang w:eastAsia="ru-RU"/>
        </w:rPr>
        <w:footnoteReference w:id="11"/>
      </w:r>
      <w:r w:rsidRPr="00B56941">
        <w:rPr>
          <w:rFonts w:ascii="Times New Roman" w:eastAsia="Times New Roman" w:hAnsi="Times New Roman" w:cs="Times New Roman"/>
          <w:sz w:val="28"/>
          <w:szCs w:val="28"/>
          <w:lang w:eastAsia="ru-RU"/>
        </w:rPr>
        <w:t>, далее с 2015 года - по данным Министерства внутренних дел, но основания для учета иностранных работников изменились</w:t>
      </w:r>
      <w:r w:rsidRPr="00B56941">
        <w:rPr>
          <w:rFonts w:ascii="Times New Roman" w:eastAsia="Times New Roman" w:hAnsi="Times New Roman" w:cs="Times New Roman"/>
          <w:sz w:val="28"/>
          <w:szCs w:val="28"/>
          <w:vertAlign w:val="superscript"/>
          <w:lang w:eastAsia="ru-RU"/>
        </w:rPr>
        <w:footnoteReference w:id="12"/>
      </w:r>
      <w:r w:rsidRPr="00B56941">
        <w:rPr>
          <w:rFonts w:ascii="Times New Roman" w:eastAsia="Times New Roman" w:hAnsi="Times New Roman" w:cs="Times New Roman"/>
          <w:sz w:val="28"/>
          <w:szCs w:val="28"/>
          <w:lang w:eastAsia="ru-RU"/>
        </w:rPr>
        <w:t xml:space="preserve">. Тем не менее, данные позволяют оценить общую тенденцию привлечения иностранных граждан в качестве работников. </w:t>
      </w:r>
    </w:p>
    <w:p w:rsidR="00B56941" w:rsidRPr="00B56941" w:rsidRDefault="00B56941" w:rsidP="00B56941">
      <w:pPr>
        <w:spacing w:after="0" w:line="360" w:lineRule="auto"/>
        <w:ind w:firstLine="720"/>
        <w:jc w:val="right"/>
        <w:rPr>
          <w:rFonts w:ascii="Times New Roman" w:eastAsia="Times New Roman" w:hAnsi="Times New Roman" w:cs="Times New Roman"/>
          <w:sz w:val="28"/>
          <w:szCs w:val="28"/>
          <w:lang w:eastAsia="ru-RU"/>
        </w:rPr>
      </w:pPr>
      <w:r w:rsidRPr="00B56941">
        <w:rPr>
          <w:rFonts w:ascii="Times New Roman" w:eastAsia="Times New Roman" w:hAnsi="Times New Roman" w:cs="Times New Roman"/>
          <w:sz w:val="28"/>
          <w:szCs w:val="28"/>
          <w:lang w:eastAsia="ru-RU"/>
        </w:rPr>
        <w:lastRenderedPageBreak/>
        <w:t xml:space="preserve">Диаграмма </w:t>
      </w:r>
      <w:r w:rsidR="00C553CE">
        <w:rPr>
          <w:rFonts w:ascii="Times New Roman" w:eastAsia="Times New Roman" w:hAnsi="Times New Roman" w:cs="Times New Roman"/>
          <w:sz w:val="28"/>
          <w:szCs w:val="28"/>
          <w:lang w:eastAsia="ru-RU"/>
        </w:rPr>
        <w:t>5</w:t>
      </w:r>
      <w:r w:rsidRPr="00B56941">
        <w:rPr>
          <w:rFonts w:ascii="Times New Roman" w:eastAsia="Times New Roman" w:hAnsi="Times New Roman" w:cs="Times New Roman"/>
          <w:sz w:val="28"/>
          <w:szCs w:val="28"/>
          <w:lang w:eastAsia="ru-RU"/>
        </w:rPr>
        <w:t>.</w:t>
      </w:r>
    </w:p>
    <w:p w:rsidR="00B56941" w:rsidRPr="00B56941" w:rsidRDefault="00B56941" w:rsidP="00B56941">
      <w:pPr>
        <w:spacing w:after="0" w:line="360" w:lineRule="auto"/>
        <w:jc w:val="center"/>
        <w:rPr>
          <w:rFonts w:ascii="Times New Roman" w:eastAsia="Times New Roman" w:hAnsi="Times New Roman" w:cs="Times New Roman"/>
          <w:sz w:val="28"/>
          <w:szCs w:val="28"/>
          <w:lang w:eastAsia="ru-RU"/>
        </w:rPr>
      </w:pPr>
      <w:r w:rsidRPr="00B56941">
        <w:rPr>
          <w:rFonts w:ascii="Times New Roman" w:eastAsia="Times New Roman" w:hAnsi="Times New Roman" w:cs="Times New Roman"/>
          <w:sz w:val="28"/>
          <w:szCs w:val="28"/>
          <w:lang w:eastAsia="ru-RU"/>
        </w:rPr>
        <w:t>Численность иностранных граждан, осуществляющих трудовую деятельность в Самарской области</w:t>
      </w:r>
    </w:p>
    <w:p w:rsidR="00B56941" w:rsidRPr="00B56941" w:rsidRDefault="00B56941" w:rsidP="00B5694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886450" cy="250507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56941" w:rsidRPr="00B56941" w:rsidRDefault="00B56941" w:rsidP="00B56941">
      <w:pPr>
        <w:keepNext/>
        <w:spacing w:after="0" w:line="360" w:lineRule="auto"/>
        <w:jc w:val="both"/>
        <w:rPr>
          <w:rFonts w:ascii="Times New Roman" w:eastAsia="Times New Roman" w:hAnsi="Times New Roman" w:cs="Arial"/>
          <w:sz w:val="28"/>
          <w:szCs w:val="28"/>
          <w:lang w:eastAsia="ru-RU"/>
        </w:rPr>
      </w:pPr>
    </w:p>
    <w:p w:rsidR="00B56941" w:rsidRPr="00B56941" w:rsidRDefault="00B56941" w:rsidP="00B56941">
      <w:pPr>
        <w:spacing w:after="0" w:line="360" w:lineRule="auto"/>
        <w:ind w:firstLine="680"/>
        <w:jc w:val="both"/>
        <w:rPr>
          <w:rFonts w:ascii="Times New Roman" w:eastAsia="Times New Roman" w:hAnsi="Times New Roman" w:cs="Times New Roman"/>
          <w:sz w:val="28"/>
          <w:szCs w:val="28"/>
          <w:lang w:eastAsia="ru-RU"/>
        </w:rPr>
      </w:pPr>
      <w:r w:rsidRPr="00B56941">
        <w:rPr>
          <w:rFonts w:ascii="Times New Roman" w:eastAsia="Times New Roman" w:hAnsi="Times New Roman" w:cs="Times New Roman"/>
          <w:sz w:val="28"/>
          <w:szCs w:val="28"/>
          <w:lang w:eastAsia="ru-RU"/>
        </w:rPr>
        <w:t xml:space="preserve">Объем легальной иностранной рабочей силы, несомненно, обусловлен политикой Правительства Самарской области в отношении привлечения иностранных работников в экономику региона. В период 2011-2019 годов трудно говорить о последовательной миграционной политике. </w:t>
      </w:r>
      <w:r w:rsidRPr="00B56941">
        <w:rPr>
          <w:rFonts w:ascii="Times New Roman" w:eastAsia="Times New Roman" w:hAnsi="Times New Roman" w:cs="Times New Roman"/>
          <w:spacing w:val="-2"/>
          <w:sz w:val="28"/>
          <w:szCs w:val="20"/>
          <w:lang w:eastAsia="ru-RU"/>
        </w:rPr>
        <w:t xml:space="preserve">По данным миграционной службы численность иностранных работников, осуществляющих трудовую деятельность в Самарской области, выросла с 13 тыс. человек в 2011 году до 66 тыс. – в 2014 году (почти в 5 раз). </w:t>
      </w:r>
      <w:r w:rsidRPr="00B56941">
        <w:rPr>
          <w:rFonts w:ascii="Times New Roman" w:eastAsia="Times New Roman" w:hAnsi="Times New Roman" w:cs="Times New Roman"/>
          <w:sz w:val="28"/>
          <w:szCs w:val="28"/>
          <w:lang w:eastAsia="ru-RU"/>
        </w:rPr>
        <w:t>Однако с 2015 года и в последние годы отмечается тенденция сокращения численности иностранных граждан, получивших патент или разрешение на работу.</w:t>
      </w:r>
    </w:p>
    <w:p w:rsidR="00B56941" w:rsidRPr="00B56941" w:rsidRDefault="00B56941" w:rsidP="00B56941">
      <w:pPr>
        <w:spacing w:after="0" w:line="360" w:lineRule="auto"/>
        <w:ind w:firstLine="680"/>
        <w:jc w:val="both"/>
        <w:rPr>
          <w:rFonts w:ascii="Times New Roman" w:eastAsia="Times New Roman" w:hAnsi="Times New Roman" w:cs="Times New Roman"/>
          <w:sz w:val="28"/>
          <w:szCs w:val="28"/>
          <w:lang w:eastAsia="ru-RU"/>
        </w:rPr>
      </w:pPr>
      <w:r w:rsidRPr="00B56941">
        <w:rPr>
          <w:rFonts w:ascii="Times New Roman" w:eastAsia="Times New Roman" w:hAnsi="Times New Roman" w:cs="Times New Roman"/>
          <w:sz w:val="28"/>
          <w:szCs w:val="28"/>
          <w:lang w:eastAsia="ru-RU"/>
        </w:rPr>
        <w:t>Численность иностранной рабочей силы в общей численности работников невелика и составляет около 1,85%.</w:t>
      </w:r>
    </w:p>
    <w:p w:rsidR="00B56941" w:rsidRPr="00B56941" w:rsidRDefault="00B56941" w:rsidP="00B56941">
      <w:pPr>
        <w:spacing w:after="0" w:line="360" w:lineRule="auto"/>
        <w:ind w:firstLine="680"/>
        <w:jc w:val="both"/>
        <w:rPr>
          <w:rFonts w:ascii="Times New Roman" w:eastAsia="Times New Roman" w:hAnsi="Times New Roman" w:cs="Times New Roman"/>
          <w:sz w:val="28"/>
          <w:szCs w:val="28"/>
          <w:lang w:eastAsia="ru-RU"/>
        </w:rPr>
      </w:pPr>
      <w:r w:rsidRPr="00B56941">
        <w:rPr>
          <w:rFonts w:ascii="Times New Roman" w:eastAsia="Times New Roman" w:hAnsi="Times New Roman" w:cs="Times New Roman"/>
          <w:sz w:val="28"/>
          <w:szCs w:val="28"/>
          <w:lang w:eastAsia="ru-RU"/>
        </w:rPr>
        <w:t>Основная сфера притяжения иностранной рабочей силы – это отрасли строительства. Однако в последние годы соотношение привлеченных иностранных работников сглаживается между 3 разделами экономической деятельности: 1) строительство, 2) предоставление коммунальных услуг, 3) сельское хозяйство.</w:t>
      </w:r>
    </w:p>
    <w:p w:rsidR="00B56941" w:rsidRPr="00B56941" w:rsidRDefault="00B56941" w:rsidP="00B56941">
      <w:pPr>
        <w:spacing w:after="0" w:line="360" w:lineRule="auto"/>
        <w:ind w:firstLine="720"/>
        <w:jc w:val="both"/>
        <w:rPr>
          <w:rFonts w:ascii="Times New Roman" w:eastAsia="Times New Roman" w:hAnsi="Times New Roman" w:cs="Times New Roman"/>
          <w:sz w:val="28"/>
          <w:szCs w:val="28"/>
          <w:lang w:eastAsia="ru-RU"/>
        </w:rPr>
      </w:pPr>
      <w:proofErr w:type="gramStart"/>
      <w:r w:rsidRPr="00B56941">
        <w:rPr>
          <w:rFonts w:ascii="Times New Roman" w:eastAsia="Times New Roman" w:hAnsi="Times New Roman" w:cs="Times New Roman"/>
          <w:sz w:val="28"/>
          <w:szCs w:val="28"/>
          <w:lang w:eastAsia="ru-RU"/>
        </w:rPr>
        <w:lastRenderedPageBreak/>
        <w:t>Большинство привлеченных иностранных работников это неквалифицированные рабочие (39,8% от численности иностранной рабочей силы в регионе) и рабочие, занятые на горных, горно-капитальных</w:t>
      </w:r>
      <w:r w:rsidR="00E97AD2">
        <w:rPr>
          <w:rFonts w:ascii="Times New Roman" w:eastAsia="Times New Roman" w:hAnsi="Times New Roman" w:cs="Times New Roman"/>
          <w:sz w:val="28"/>
          <w:szCs w:val="28"/>
          <w:lang w:eastAsia="ru-RU"/>
        </w:rPr>
        <w:t>,</w:t>
      </w:r>
      <w:r w:rsidRPr="00B56941">
        <w:rPr>
          <w:rFonts w:ascii="Times New Roman" w:eastAsia="Times New Roman" w:hAnsi="Times New Roman" w:cs="Times New Roman"/>
          <w:sz w:val="28"/>
          <w:szCs w:val="28"/>
          <w:lang w:eastAsia="ru-RU"/>
        </w:rPr>
        <w:t xml:space="preserve"> на строительно-монтажных и ремонтно-строительных работах (22,7%). </w:t>
      </w:r>
      <w:proofErr w:type="gramEnd"/>
    </w:p>
    <w:p w:rsidR="00B56941" w:rsidRPr="00B56941" w:rsidRDefault="00B56941" w:rsidP="00B56941">
      <w:pPr>
        <w:spacing w:after="0" w:line="360" w:lineRule="auto"/>
        <w:ind w:firstLine="720"/>
        <w:jc w:val="both"/>
        <w:rPr>
          <w:rFonts w:ascii="Times New Roman" w:eastAsia="Times New Roman" w:hAnsi="Times New Roman" w:cs="Times New Roman"/>
          <w:sz w:val="28"/>
          <w:szCs w:val="28"/>
          <w:lang w:eastAsia="ru-RU"/>
        </w:rPr>
      </w:pPr>
      <w:r w:rsidRPr="00F51463">
        <w:rPr>
          <w:rFonts w:ascii="Times New Roman" w:eastAsia="Times New Roman" w:hAnsi="Times New Roman" w:cs="Times New Roman"/>
          <w:sz w:val="28"/>
          <w:szCs w:val="28"/>
          <w:lang w:eastAsia="ru-RU"/>
        </w:rPr>
        <w:t xml:space="preserve">Министерством труда, занятости и миграционной политики </w:t>
      </w:r>
      <w:r w:rsidR="00F51463">
        <w:rPr>
          <w:rFonts w:ascii="Times New Roman" w:eastAsia="Times New Roman" w:hAnsi="Times New Roman" w:cs="Times New Roman"/>
          <w:sz w:val="28"/>
          <w:szCs w:val="28"/>
          <w:lang w:eastAsia="ru-RU"/>
        </w:rPr>
        <w:t xml:space="preserve">Самарской области </w:t>
      </w:r>
      <w:r w:rsidRPr="00F51463">
        <w:rPr>
          <w:rFonts w:ascii="Times New Roman" w:eastAsia="Times New Roman" w:hAnsi="Times New Roman" w:cs="Times New Roman"/>
          <w:sz w:val="28"/>
          <w:szCs w:val="28"/>
          <w:lang w:eastAsia="ru-RU"/>
        </w:rPr>
        <w:t>был подготовлен прогноз баланса трудовых ресурсов на 2020-2022 годы</w:t>
      </w:r>
      <w:r w:rsidRPr="00F51463">
        <w:rPr>
          <w:rFonts w:ascii="Times New Roman" w:eastAsia="Times New Roman" w:hAnsi="Times New Roman" w:cs="Times New Roman"/>
          <w:sz w:val="28"/>
          <w:szCs w:val="28"/>
          <w:vertAlign w:val="superscript"/>
          <w:lang w:eastAsia="ru-RU"/>
        </w:rPr>
        <w:footnoteReference w:id="13"/>
      </w:r>
      <w:r w:rsidRPr="00F51463">
        <w:rPr>
          <w:rFonts w:ascii="Times New Roman" w:eastAsia="Times New Roman" w:hAnsi="Times New Roman" w:cs="Times New Roman"/>
          <w:sz w:val="28"/>
          <w:szCs w:val="28"/>
          <w:lang w:eastAsia="ru-RU"/>
        </w:rPr>
        <w:t>. По рассчитанным данным численность иностранных трудовых мигрантов будет снижаться с 67 тыс. до 63 тыс. человек в прогнозируемый период.</w:t>
      </w:r>
      <w:r w:rsidRPr="00B56941">
        <w:rPr>
          <w:rFonts w:ascii="Times New Roman" w:eastAsia="Times New Roman" w:hAnsi="Times New Roman" w:cs="Times New Roman"/>
          <w:sz w:val="28"/>
          <w:szCs w:val="28"/>
          <w:lang w:eastAsia="ru-RU"/>
        </w:rPr>
        <w:t xml:space="preserve"> </w:t>
      </w:r>
    </w:p>
    <w:p w:rsidR="00994CE8" w:rsidRDefault="00994CE8">
      <w:pPr>
        <w:rPr>
          <w:rFonts w:ascii="Times New Roman" w:eastAsia="Times New Roman" w:hAnsi="Times New Roman" w:cs="Times New Roman"/>
          <w:b/>
          <w:sz w:val="28"/>
          <w:szCs w:val="28"/>
          <w:lang w:eastAsia="ru-RU"/>
        </w:rPr>
      </w:pPr>
      <w:r>
        <w:rPr>
          <w:rFonts w:eastAsia="Times New Roman"/>
          <w:b/>
          <w:sz w:val="28"/>
          <w:szCs w:val="28"/>
          <w:lang w:eastAsia="ru-RU"/>
        </w:rPr>
        <w:br w:type="page"/>
      </w:r>
    </w:p>
    <w:p w:rsidR="00641203" w:rsidRPr="00641203" w:rsidRDefault="00641203" w:rsidP="00641203">
      <w:pPr>
        <w:pStyle w:val="a9"/>
        <w:spacing w:after="0" w:line="360" w:lineRule="auto"/>
        <w:jc w:val="center"/>
        <w:rPr>
          <w:rFonts w:eastAsia="Times New Roman"/>
          <w:b/>
          <w:sz w:val="28"/>
          <w:szCs w:val="28"/>
          <w:lang w:eastAsia="ru-RU"/>
        </w:rPr>
      </w:pPr>
      <w:r w:rsidRPr="00641203">
        <w:rPr>
          <w:rFonts w:eastAsia="Times New Roman"/>
          <w:b/>
          <w:sz w:val="28"/>
          <w:szCs w:val="28"/>
          <w:lang w:eastAsia="ru-RU"/>
        </w:rPr>
        <w:lastRenderedPageBreak/>
        <w:t xml:space="preserve">4. Направления и динамика инвестиционной активности </w:t>
      </w:r>
    </w:p>
    <w:p w:rsidR="00641203" w:rsidRPr="00641203" w:rsidRDefault="00641203" w:rsidP="00641203">
      <w:pPr>
        <w:spacing w:after="0" w:line="360" w:lineRule="auto"/>
        <w:jc w:val="center"/>
        <w:rPr>
          <w:rFonts w:ascii="Times New Roman" w:eastAsia="Times New Roman" w:hAnsi="Times New Roman" w:cs="Times New Roman"/>
          <w:b/>
          <w:sz w:val="28"/>
          <w:szCs w:val="28"/>
          <w:lang w:eastAsia="ru-RU"/>
        </w:rPr>
      </w:pPr>
      <w:r w:rsidRPr="00641203">
        <w:rPr>
          <w:rFonts w:ascii="Times New Roman" w:eastAsia="Times New Roman" w:hAnsi="Times New Roman" w:cs="Times New Roman"/>
          <w:b/>
          <w:sz w:val="28"/>
          <w:szCs w:val="28"/>
          <w:lang w:eastAsia="ru-RU"/>
        </w:rPr>
        <w:t>в экономике региона</w:t>
      </w:r>
    </w:p>
    <w:p w:rsidR="00641203" w:rsidRPr="00641203" w:rsidRDefault="00641203" w:rsidP="00641203">
      <w:pPr>
        <w:pStyle w:val="a9"/>
        <w:spacing w:after="0" w:line="360" w:lineRule="auto"/>
        <w:jc w:val="center"/>
        <w:rPr>
          <w:rFonts w:eastAsia="Times New Roman"/>
          <w:sz w:val="28"/>
          <w:szCs w:val="28"/>
          <w:lang w:eastAsia="ru-RU"/>
        </w:rPr>
      </w:pPr>
    </w:p>
    <w:p w:rsidR="00641203" w:rsidRPr="00641203" w:rsidRDefault="00641203" w:rsidP="00641203">
      <w:pPr>
        <w:spacing w:after="0" w:line="360" w:lineRule="auto"/>
        <w:ind w:firstLine="709"/>
        <w:jc w:val="both"/>
        <w:rPr>
          <w:rFonts w:ascii="Times New Roman" w:eastAsia="Times New Roman" w:hAnsi="Times New Roman" w:cs="Times New Roman"/>
          <w:sz w:val="28"/>
          <w:szCs w:val="28"/>
          <w:lang w:eastAsia="ru-RU"/>
        </w:rPr>
      </w:pPr>
      <w:r w:rsidRPr="00641203">
        <w:rPr>
          <w:rFonts w:ascii="Times New Roman" w:eastAsia="Times New Roman" w:hAnsi="Times New Roman" w:cs="Times New Roman"/>
          <w:sz w:val="28"/>
          <w:szCs w:val="28"/>
          <w:shd w:val="clear" w:color="auto" w:fill="FFFFFF"/>
          <w:lang w:eastAsia="ru-RU"/>
        </w:rPr>
        <w:t xml:space="preserve">В 2019 году впервые с 2015 года удалось преломить тенденцию спада общего объема </w:t>
      </w:r>
      <w:r w:rsidRPr="00641203">
        <w:rPr>
          <w:rFonts w:ascii="Times New Roman" w:eastAsia="Times New Roman" w:hAnsi="Times New Roman" w:cs="Times New Roman"/>
          <w:b/>
          <w:bCs/>
          <w:sz w:val="28"/>
          <w:szCs w:val="28"/>
          <w:shd w:val="clear" w:color="auto" w:fill="FFFFFF"/>
          <w:lang w:eastAsia="ru-RU"/>
        </w:rPr>
        <w:t>капитальных вложений</w:t>
      </w:r>
      <w:r w:rsidRPr="00641203">
        <w:rPr>
          <w:rFonts w:ascii="Times New Roman" w:eastAsia="Times New Roman" w:hAnsi="Times New Roman" w:cs="Times New Roman"/>
          <w:sz w:val="28"/>
          <w:szCs w:val="28"/>
          <w:shd w:val="clear" w:color="auto" w:fill="FFFFFF"/>
          <w:lang w:eastAsia="ru-RU"/>
        </w:rPr>
        <w:t xml:space="preserve"> в экономику Самарской области: общий объем инвестиций в основной капитал составил 287,6 млрд. рублей – 103,4% к уровню 2018 года в сопоставимых ценах. При этом сохранилась тенденция роста внебюджетных инвестиций крупных и средних предприятий. По объему инвестиций в основной капитал область занимает 5 место среди регионов Поволжского федерального округа</w:t>
      </w:r>
      <w:r w:rsidRPr="00641203">
        <w:rPr>
          <w:rFonts w:ascii="Times New Roman" w:eastAsia="Times New Roman" w:hAnsi="Times New Roman" w:cs="Times New Roman"/>
          <w:sz w:val="28"/>
          <w:szCs w:val="28"/>
          <w:lang w:eastAsia="ru-RU"/>
        </w:rPr>
        <w:t xml:space="preserve">. </w:t>
      </w:r>
    </w:p>
    <w:p w:rsidR="00641203" w:rsidRPr="00641203" w:rsidRDefault="00641203" w:rsidP="00641203">
      <w:pPr>
        <w:spacing w:after="0" w:line="360" w:lineRule="auto"/>
        <w:ind w:firstLine="720"/>
        <w:jc w:val="right"/>
        <w:rPr>
          <w:rFonts w:ascii="Times New Roman" w:eastAsia="Times New Roman" w:hAnsi="Times New Roman" w:cs="Times New Roman"/>
          <w:sz w:val="28"/>
          <w:szCs w:val="28"/>
          <w:lang w:eastAsia="ru-RU"/>
        </w:rPr>
      </w:pPr>
      <w:r w:rsidRPr="00641203">
        <w:rPr>
          <w:rFonts w:ascii="Times New Roman" w:eastAsia="Times New Roman" w:hAnsi="Times New Roman" w:cs="Times New Roman"/>
          <w:sz w:val="28"/>
          <w:szCs w:val="28"/>
          <w:lang w:eastAsia="ru-RU"/>
        </w:rPr>
        <w:t>Таблица 2.</w:t>
      </w:r>
    </w:p>
    <w:p w:rsidR="00641203" w:rsidRPr="00641203" w:rsidRDefault="00641203" w:rsidP="00641203">
      <w:pPr>
        <w:snapToGrid w:val="0"/>
        <w:spacing w:after="0" w:line="360" w:lineRule="auto"/>
        <w:jc w:val="center"/>
        <w:rPr>
          <w:rFonts w:ascii="Times New Roman" w:eastAsia="Times New Roman" w:hAnsi="Times New Roman" w:cs="Times New Roman"/>
          <w:b/>
          <w:sz w:val="28"/>
          <w:szCs w:val="28"/>
          <w:lang w:eastAsia="ru-RU"/>
        </w:rPr>
      </w:pPr>
      <w:r w:rsidRPr="00641203">
        <w:rPr>
          <w:rFonts w:ascii="Times New Roman" w:eastAsia="Times New Roman" w:hAnsi="Times New Roman" w:cs="Times New Roman"/>
          <w:b/>
          <w:sz w:val="28"/>
          <w:szCs w:val="28"/>
          <w:lang w:eastAsia="ru-RU"/>
        </w:rPr>
        <w:t>Динамика инвестиционной деятельности</w:t>
      </w:r>
      <w:r w:rsidRPr="00641203">
        <w:rPr>
          <w:rFonts w:ascii="Times New Roman" w:eastAsia="Times New Roman" w:hAnsi="Times New Roman" w:cs="Times New Roman"/>
          <w:sz w:val="28"/>
          <w:szCs w:val="28"/>
          <w:vertAlign w:val="superscript"/>
          <w:lang w:eastAsia="ru-RU"/>
        </w:rPr>
        <w:footnoteReference w:id="14"/>
      </w:r>
    </w:p>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2"/>
        <w:gridCol w:w="1000"/>
        <w:gridCol w:w="1000"/>
        <w:gridCol w:w="1000"/>
        <w:gridCol w:w="1000"/>
        <w:gridCol w:w="1000"/>
        <w:gridCol w:w="1000"/>
      </w:tblGrid>
      <w:tr w:rsidR="00641203" w:rsidRPr="00641203" w:rsidTr="00CB7B99">
        <w:trPr>
          <w:cantSplit/>
          <w:jc w:val="center"/>
        </w:trPr>
        <w:tc>
          <w:tcPr>
            <w:tcW w:w="1764" w:type="pct"/>
            <w:tcBorders>
              <w:bottom w:val="double" w:sz="4" w:space="0" w:color="auto"/>
            </w:tcBorders>
            <w:shd w:val="clear" w:color="auto" w:fill="auto"/>
            <w:vAlign w:val="center"/>
          </w:tcPr>
          <w:p w:rsidR="00641203" w:rsidRPr="00641203" w:rsidRDefault="00641203" w:rsidP="00641203">
            <w:pPr>
              <w:spacing w:after="0" w:line="240" w:lineRule="auto"/>
              <w:contextualSpacing/>
              <w:jc w:val="center"/>
              <w:rPr>
                <w:rFonts w:ascii="Times New Roman" w:eastAsia="Times New Roman" w:hAnsi="Times New Roman" w:cs="Times New Roman"/>
                <w:sz w:val="28"/>
                <w:szCs w:val="28"/>
                <w:lang w:eastAsia="ru-RU"/>
              </w:rPr>
            </w:pPr>
            <w:r w:rsidRPr="00641203">
              <w:rPr>
                <w:rFonts w:ascii="Times New Roman" w:eastAsia="Times New Roman" w:hAnsi="Times New Roman" w:cs="Times New Roman"/>
                <w:sz w:val="28"/>
                <w:szCs w:val="28"/>
                <w:lang w:eastAsia="ru-RU"/>
              </w:rPr>
              <w:t>Показатели по годам</w:t>
            </w:r>
          </w:p>
        </w:tc>
        <w:tc>
          <w:tcPr>
            <w:tcW w:w="539" w:type="pct"/>
            <w:tcBorders>
              <w:bottom w:val="double" w:sz="4" w:space="0" w:color="auto"/>
            </w:tcBorders>
            <w:vAlign w:val="center"/>
          </w:tcPr>
          <w:p w:rsidR="00641203" w:rsidRPr="00641203" w:rsidRDefault="00641203" w:rsidP="00641203">
            <w:pPr>
              <w:spacing w:after="0" w:line="240" w:lineRule="auto"/>
              <w:contextualSpacing/>
              <w:jc w:val="center"/>
              <w:rPr>
                <w:rFonts w:ascii="Times New Roman" w:eastAsia="Times New Roman" w:hAnsi="Times New Roman" w:cs="Times New Roman"/>
                <w:i/>
                <w:sz w:val="28"/>
                <w:szCs w:val="28"/>
                <w:lang w:eastAsia="ru-RU"/>
              </w:rPr>
            </w:pPr>
            <w:r w:rsidRPr="00641203">
              <w:rPr>
                <w:rFonts w:ascii="Times New Roman" w:eastAsia="Times New Roman" w:hAnsi="Times New Roman" w:cs="Times New Roman"/>
                <w:i/>
                <w:sz w:val="28"/>
                <w:szCs w:val="28"/>
                <w:lang w:eastAsia="ru-RU"/>
              </w:rPr>
              <w:t>2014</w:t>
            </w:r>
          </w:p>
        </w:tc>
        <w:tc>
          <w:tcPr>
            <w:tcW w:w="539" w:type="pct"/>
            <w:tcBorders>
              <w:bottom w:val="double" w:sz="4" w:space="0" w:color="auto"/>
            </w:tcBorders>
            <w:vAlign w:val="center"/>
          </w:tcPr>
          <w:p w:rsidR="00641203" w:rsidRPr="00641203" w:rsidRDefault="00641203" w:rsidP="00641203">
            <w:pPr>
              <w:spacing w:after="0" w:line="240" w:lineRule="auto"/>
              <w:contextualSpacing/>
              <w:jc w:val="center"/>
              <w:rPr>
                <w:rFonts w:ascii="Times New Roman" w:eastAsia="Times New Roman" w:hAnsi="Times New Roman" w:cs="Times New Roman"/>
                <w:i/>
                <w:sz w:val="28"/>
                <w:szCs w:val="28"/>
                <w:lang w:eastAsia="ru-RU"/>
              </w:rPr>
            </w:pPr>
            <w:r w:rsidRPr="00641203">
              <w:rPr>
                <w:rFonts w:ascii="Times New Roman" w:eastAsia="Times New Roman" w:hAnsi="Times New Roman" w:cs="Times New Roman"/>
                <w:i/>
                <w:sz w:val="28"/>
                <w:szCs w:val="28"/>
                <w:lang w:eastAsia="ru-RU"/>
              </w:rPr>
              <w:t>2015</w:t>
            </w:r>
          </w:p>
        </w:tc>
        <w:tc>
          <w:tcPr>
            <w:tcW w:w="539" w:type="pct"/>
            <w:tcBorders>
              <w:bottom w:val="double" w:sz="4" w:space="0" w:color="auto"/>
            </w:tcBorders>
            <w:vAlign w:val="center"/>
          </w:tcPr>
          <w:p w:rsidR="00641203" w:rsidRPr="00641203" w:rsidRDefault="00641203" w:rsidP="00641203">
            <w:pPr>
              <w:spacing w:after="0" w:line="240" w:lineRule="auto"/>
              <w:contextualSpacing/>
              <w:jc w:val="center"/>
              <w:rPr>
                <w:rFonts w:ascii="Times New Roman" w:eastAsia="Times New Roman" w:hAnsi="Times New Roman" w:cs="Times New Roman"/>
                <w:i/>
                <w:sz w:val="28"/>
                <w:szCs w:val="28"/>
                <w:lang w:eastAsia="ru-RU"/>
              </w:rPr>
            </w:pPr>
            <w:r w:rsidRPr="00641203">
              <w:rPr>
                <w:rFonts w:ascii="Times New Roman" w:eastAsia="Times New Roman" w:hAnsi="Times New Roman" w:cs="Times New Roman"/>
                <w:i/>
                <w:sz w:val="28"/>
                <w:szCs w:val="28"/>
                <w:lang w:eastAsia="ru-RU"/>
              </w:rPr>
              <w:t>2016</w:t>
            </w:r>
          </w:p>
        </w:tc>
        <w:tc>
          <w:tcPr>
            <w:tcW w:w="539" w:type="pct"/>
            <w:tcBorders>
              <w:bottom w:val="double" w:sz="4" w:space="0" w:color="auto"/>
            </w:tcBorders>
            <w:vAlign w:val="center"/>
          </w:tcPr>
          <w:p w:rsidR="00641203" w:rsidRPr="00641203" w:rsidRDefault="00641203" w:rsidP="00641203">
            <w:pPr>
              <w:spacing w:after="0" w:line="240" w:lineRule="auto"/>
              <w:contextualSpacing/>
              <w:jc w:val="center"/>
              <w:rPr>
                <w:rFonts w:ascii="Times New Roman" w:eastAsia="Times New Roman" w:hAnsi="Times New Roman" w:cs="Times New Roman"/>
                <w:i/>
                <w:sz w:val="28"/>
                <w:szCs w:val="28"/>
                <w:lang w:eastAsia="ru-RU"/>
              </w:rPr>
            </w:pPr>
            <w:r w:rsidRPr="00641203">
              <w:rPr>
                <w:rFonts w:ascii="Times New Roman" w:eastAsia="Times New Roman" w:hAnsi="Times New Roman" w:cs="Times New Roman"/>
                <w:i/>
                <w:sz w:val="28"/>
                <w:szCs w:val="28"/>
                <w:lang w:eastAsia="ru-RU"/>
              </w:rPr>
              <w:t>2017</w:t>
            </w:r>
          </w:p>
        </w:tc>
        <w:tc>
          <w:tcPr>
            <w:tcW w:w="539" w:type="pct"/>
            <w:tcBorders>
              <w:bottom w:val="double" w:sz="4" w:space="0" w:color="auto"/>
            </w:tcBorders>
            <w:vAlign w:val="center"/>
          </w:tcPr>
          <w:p w:rsidR="00641203" w:rsidRPr="00641203" w:rsidRDefault="00641203" w:rsidP="00641203">
            <w:pPr>
              <w:spacing w:after="0" w:line="240" w:lineRule="auto"/>
              <w:contextualSpacing/>
              <w:jc w:val="center"/>
              <w:rPr>
                <w:rFonts w:ascii="Times New Roman" w:eastAsia="Times New Roman" w:hAnsi="Times New Roman" w:cs="Times New Roman"/>
                <w:bCs/>
                <w:i/>
                <w:sz w:val="28"/>
                <w:szCs w:val="28"/>
                <w:lang w:eastAsia="ru-RU"/>
              </w:rPr>
            </w:pPr>
            <w:r w:rsidRPr="00641203">
              <w:rPr>
                <w:rFonts w:ascii="Times New Roman" w:eastAsia="Times New Roman" w:hAnsi="Times New Roman" w:cs="Times New Roman"/>
                <w:bCs/>
                <w:i/>
                <w:sz w:val="28"/>
                <w:szCs w:val="28"/>
                <w:lang w:eastAsia="ru-RU"/>
              </w:rPr>
              <w:t>2018</w:t>
            </w:r>
          </w:p>
        </w:tc>
        <w:tc>
          <w:tcPr>
            <w:tcW w:w="539" w:type="pct"/>
            <w:tcBorders>
              <w:bottom w:val="double" w:sz="4" w:space="0" w:color="auto"/>
            </w:tcBorders>
            <w:vAlign w:val="center"/>
          </w:tcPr>
          <w:p w:rsidR="00641203" w:rsidRPr="00641203" w:rsidRDefault="00641203" w:rsidP="00641203">
            <w:pPr>
              <w:spacing w:after="0" w:line="240" w:lineRule="auto"/>
              <w:contextualSpacing/>
              <w:jc w:val="center"/>
              <w:rPr>
                <w:rFonts w:ascii="Times New Roman" w:eastAsia="Times New Roman" w:hAnsi="Times New Roman" w:cs="Times New Roman"/>
                <w:i/>
                <w:sz w:val="28"/>
                <w:szCs w:val="28"/>
                <w:lang w:eastAsia="ru-RU"/>
              </w:rPr>
            </w:pPr>
            <w:r w:rsidRPr="00641203">
              <w:rPr>
                <w:rFonts w:ascii="Times New Roman" w:eastAsia="Times New Roman" w:hAnsi="Times New Roman" w:cs="Times New Roman"/>
                <w:i/>
                <w:sz w:val="28"/>
                <w:szCs w:val="28"/>
                <w:lang w:eastAsia="ru-RU"/>
              </w:rPr>
              <w:t>2019</w:t>
            </w:r>
          </w:p>
        </w:tc>
      </w:tr>
      <w:tr w:rsidR="00641203" w:rsidRPr="00641203" w:rsidTr="00CB7B99">
        <w:trPr>
          <w:cantSplit/>
          <w:jc w:val="center"/>
        </w:trPr>
        <w:tc>
          <w:tcPr>
            <w:tcW w:w="1764" w:type="pct"/>
            <w:tcBorders>
              <w:top w:val="double" w:sz="4" w:space="0" w:color="auto"/>
            </w:tcBorders>
            <w:shd w:val="clear" w:color="auto" w:fill="auto"/>
            <w:vAlign w:val="center"/>
          </w:tcPr>
          <w:p w:rsidR="00641203" w:rsidRPr="00641203" w:rsidRDefault="00641203" w:rsidP="00641203">
            <w:pPr>
              <w:spacing w:after="0" w:line="240" w:lineRule="auto"/>
              <w:contextualSpacing/>
              <w:rPr>
                <w:rFonts w:ascii="Times New Roman" w:eastAsia="Times New Roman" w:hAnsi="Times New Roman" w:cs="Times New Roman"/>
                <w:sz w:val="28"/>
                <w:szCs w:val="28"/>
                <w:lang w:eastAsia="ru-RU"/>
              </w:rPr>
            </w:pPr>
            <w:r w:rsidRPr="00641203">
              <w:rPr>
                <w:rFonts w:ascii="Times New Roman" w:eastAsia="Times New Roman" w:hAnsi="Times New Roman" w:cs="Times New Roman"/>
                <w:sz w:val="28"/>
                <w:szCs w:val="28"/>
                <w:lang w:eastAsia="ru-RU"/>
              </w:rPr>
              <w:t>Валовой региональный продукт в основных ценах, млрд. рублей</w:t>
            </w:r>
          </w:p>
        </w:tc>
        <w:tc>
          <w:tcPr>
            <w:tcW w:w="539" w:type="pct"/>
            <w:tcBorders>
              <w:top w:val="double" w:sz="4" w:space="0" w:color="auto"/>
            </w:tcBorders>
            <w:vAlign w:val="center"/>
          </w:tcPr>
          <w:p w:rsidR="00641203" w:rsidRPr="00641203" w:rsidRDefault="00641203" w:rsidP="00641203">
            <w:pPr>
              <w:spacing w:after="0" w:line="240" w:lineRule="auto"/>
              <w:jc w:val="center"/>
              <w:rPr>
                <w:rFonts w:ascii="Times New Roman" w:eastAsia="Times New Roman" w:hAnsi="Times New Roman" w:cs="Times New Roman"/>
                <w:color w:val="000000"/>
                <w:sz w:val="28"/>
                <w:szCs w:val="28"/>
                <w:lang w:eastAsia="ru-RU"/>
              </w:rPr>
            </w:pPr>
            <w:r w:rsidRPr="00641203">
              <w:rPr>
                <w:rFonts w:ascii="Times New Roman" w:eastAsia="Times New Roman" w:hAnsi="Times New Roman" w:cs="Times New Roman"/>
                <w:color w:val="000000"/>
                <w:sz w:val="28"/>
                <w:szCs w:val="28"/>
                <w:lang w:eastAsia="ru-RU"/>
              </w:rPr>
              <w:t>1149,1</w:t>
            </w:r>
          </w:p>
        </w:tc>
        <w:tc>
          <w:tcPr>
            <w:tcW w:w="539" w:type="pct"/>
            <w:tcBorders>
              <w:top w:val="double" w:sz="4" w:space="0" w:color="auto"/>
            </w:tcBorders>
            <w:vAlign w:val="center"/>
          </w:tcPr>
          <w:p w:rsidR="00641203" w:rsidRPr="00641203" w:rsidRDefault="00641203" w:rsidP="00641203">
            <w:pPr>
              <w:spacing w:after="0" w:line="240" w:lineRule="auto"/>
              <w:jc w:val="center"/>
              <w:rPr>
                <w:rFonts w:ascii="Times New Roman" w:eastAsia="Times New Roman" w:hAnsi="Times New Roman" w:cs="Times New Roman"/>
                <w:color w:val="000000"/>
                <w:sz w:val="28"/>
                <w:szCs w:val="28"/>
                <w:lang w:eastAsia="ru-RU"/>
              </w:rPr>
            </w:pPr>
            <w:r w:rsidRPr="00641203">
              <w:rPr>
                <w:rFonts w:ascii="Times New Roman" w:eastAsia="Times New Roman" w:hAnsi="Times New Roman" w:cs="Times New Roman"/>
                <w:color w:val="000000"/>
                <w:sz w:val="28"/>
                <w:szCs w:val="28"/>
                <w:lang w:eastAsia="ru-RU"/>
              </w:rPr>
              <w:t>1240,3</w:t>
            </w:r>
          </w:p>
        </w:tc>
        <w:tc>
          <w:tcPr>
            <w:tcW w:w="539" w:type="pct"/>
            <w:tcBorders>
              <w:top w:val="double" w:sz="4" w:space="0" w:color="auto"/>
            </w:tcBorders>
            <w:vAlign w:val="center"/>
          </w:tcPr>
          <w:p w:rsidR="00641203" w:rsidRPr="00641203" w:rsidRDefault="00641203" w:rsidP="00641203">
            <w:pPr>
              <w:spacing w:after="0" w:line="240" w:lineRule="auto"/>
              <w:jc w:val="center"/>
              <w:rPr>
                <w:rFonts w:ascii="Times New Roman" w:eastAsia="Times New Roman" w:hAnsi="Times New Roman" w:cs="Times New Roman"/>
                <w:color w:val="000000"/>
                <w:sz w:val="28"/>
                <w:szCs w:val="28"/>
                <w:lang w:eastAsia="ru-RU"/>
              </w:rPr>
            </w:pPr>
            <w:r w:rsidRPr="00641203">
              <w:rPr>
                <w:rFonts w:ascii="Times New Roman" w:eastAsia="Times New Roman" w:hAnsi="Times New Roman" w:cs="Times New Roman"/>
                <w:color w:val="000000"/>
                <w:sz w:val="28"/>
                <w:szCs w:val="28"/>
                <w:lang w:eastAsia="ru-RU"/>
              </w:rPr>
              <w:t>1256,7</w:t>
            </w:r>
          </w:p>
        </w:tc>
        <w:tc>
          <w:tcPr>
            <w:tcW w:w="539" w:type="pct"/>
            <w:tcBorders>
              <w:top w:val="double" w:sz="4" w:space="0" w:color="auto"/>
            </w:tcBorders>
            <w:vAlign w:val="center"/>
          </w:tcPr>
          <w:p w:rsidR="00641203" w:rsidRPr="00641203" w:rsidRDefault="00641203" w:rsidP="00641203">
            <w:pPr>
              <w:spacing w:after="0" w:line="240" w:lineRule="auto"/>
              <w:contextualSpacing/>
              <w:jc w:val="center"/>
              <w:rPr>
                <w:rFonts w:ascii="Times New Roman" w:eastAsia="Times New Roman" w:hAnsi="Times New Roman" w:cs="Times New Roman"/>
                <w:sz w:val="28"/>
                <w:szCs w:val="28"/>
                <w:lang w:eastAsia="ru-RU"/>
              </w:rPr>
            </w:pPr>
            <w:r w:rsidRPr="00641203">
              <w:rPr>
                <w:rFonts w:ascii="Times New Roman" w:eastAsia="Times New Roman" w:hAnsi="Times New Roman" w:cs="Times New Roman"/>
                <w:sz w:val="28"/>
                <w:szCs w:val="28"/>
                <w:lang w:eastAsia="ru-RU"/>
              </w:rPr>
              <w:t>1349,1</w:t>
            </w:r>
          </w:p>
        </w:tc>
        <w:tc>
          <w:tcPr>
            <w:tcW w:w="539" w:type="pct"/>
            <w:tcBorders>
              <w:top w:val="double" w:sz="4" w:space="0" w:color="auto"/>
            </w:tcBorders>
            <w:vAlign w:val="center"/>
          </w:tcPr>
          <w:p w:rsidR="00641203" w:rsidRPr="00641203" w:rsidRDefault="00641203" w:rsidP="00641203">
            <w:pPr>
              <w:spacing w:after="0" w:line="240" w:lineRule="auto"/>
              <w:contextualSpacing/>
              <w:jc w:val="center"/>
              <w:rPr>
                <w:rFonts w:ascii="Times New Roman" w:eastAsia="Times New Roman" w:hAnsi="Times New Roman" w:cs="Times New Roman"/>
                <w:sz w:val="28"/>
                <w:szCs w:val="28"/>
                <w:lang w:eastAsia="ru-RU"/>
              </w:rPr>
            </w:pPr>
            <w:r w:rsidRPr="00641203">
              <w:rPr>
                <w:rFonts w:ascii="Times New Roman" w:eastAsia="Times New Roman" w:hAnsi="Times New Roman" w:cs="Times New Roman"/>
                <w:sz w:val="28"/>
                <w:szCs w:val="28"/>
                <w:lang w:eastAsia="ru-RU"/>
              </w:rPr>
              <w:t>1510,5</w:t>
            </w:r>
          </w:p>
        </w:tc>
        <w:tc>
          <w:tcPr>
            <w:tcW w:w="539" w:type="pct"/>
            <w:tcBorders>
              <w:top w:val="double" w:sz="4" w:space="0" w:color="auto"/>
            </w:tcBorders>
            <w:vAlign w:val="center"/>
          </w:tcPr>
          <w:p w:rsidR="00641203" w:rsidRPr="00641203" w:rsidRDefault="00641203" w:rsidP="00641203">
            <w:pPr>
              <w:spacing w:after="0" w:line="240" w:lineRule="auto"/>
              <w:jc w:val="center"/>
              <w:rPr>
                <w:rFonts w:ascii="Times New Roman" w:eastAsia="Times New Roman" w:hAnsi="Times New Roman" w:cs="Times New Roman"/>
                <w:color w:val="000000"/>
                <w:sz w:val="28"/>
                <w:szCs w:val="28"/>
                <w:lang w:eastAsia="ru-RU"/>
              </w:rPr>
            </w:pPr>
            <w:r w:rsidRPr="00641203">
              <w:rPr>
                <w:rFonts w:ascii="Times New Roman" w:eastAsia="Times New Roman" w:hAnsi="Times New Roman" w:cs="Times New Roman"/>
                <w:color w:val="000000"/>
                <w:sz w:val="28"/>
                <w:szCs w:val="28"/>
                <w:lang w:eastAsia="ru-RU"/>
              </w:rPr>
              <w:t>1615,9</w:t>
            </w:r>
          </w:p>
        </w:tc>
      </w:tr>
      <w:tr w:rsidR="00641203" w:rsidRPr="00641203" w:rsidTr="00CB7B99">
        <w:trPr>
          <w:cantSplit/>
          <w:jc w:val="center"/>
        </w:trPr>
        <w:tc>
          <w:tcPr>
            <w:tcW w:w="1764" w:type="pct"/>
            <w:shd w:val="clear" w:color="auto" w:fill="auto"/>
            <w:vAlign w:val="center"/>
          </w:tcPr>
          <w:p w:rsidR="00641203" w:rsidRPr="00641203" w:rsidRDefault="00641203" w:rsidP="00641203">
            <w:pPr>
              <w:spacing w:after="0" w:line="240" w:lineRule="auto"/>
              <w:contextualSpacing/>
              <w:rPr>
                <w:rFonts w:ascii="Times New Roman" w:eastAsia="Times New Roman" w:hAnsi="Times New Roman" w:cs="Times New Roman"/>
                <w:i/>
                <w:sz w:val="28"/>
                <w:szCs w:val="28"/>
                <w:lang w:eastAsia="ru-RU"/>
              </w:rPr>
            </w:pPr>
            <w:r w:rsidRPr="00641203">
              <w:rPr>
                <w:rFonts w:ascii="Times New Roman" w:eastAsia="Times New Roman" w:hAnsi="Times New Roman" w:cs="Times New Roman"/>
                <w:i/>
                <w:sz w:val="28"/>
                <w:szCs w:val="28"/>
                <w:lang w:eastAsia="ru-RU"/>
              </w:rPr>
              <w:t>в % к пред</w:t>
            </w:r>
            <w:proofErr w:type="gramStart"/>
            <w:r w:rsidRPr="00641203">
              <w:rPr>
                <w:rFonts w:ascii="Times New Roman" w:eastAsia="Times New Roman" w:hAnsi="Times New Roman" w:cs="Times New Roman"/>
                <w:i/>
                <w:sz w:val="28"/>
                <w:szCs w:val="28"/>
                <w:lang w:eastAsia="ru-RU"/>
              </w:rPr>
              <w:t>.</w:t>
            </w:r>
            <w:proofErr w:type="gramEnd"/>
            <w:r w:rsidRPr="00641203">
              <w:rPr>
                <w:rFonts w:ascii="Times New Roman" w:eastAsia="Times New Roman" w:hAnsi="Times New Roman" w:cs="Times New Roman"/>
                <w:i/>
                <w:sz w:val="28"/>
                <w:szCs w:val="28"/>
                <w:lang w:eastAsia="ru-RU"/>
              </w:rPr>
              <w:t xml:space="preserve"> </w:t>
            </w:r>
            <w:proofErr w:type="gramStart"/>
            <w:r w:rsidRPr="00641203">
              <w:rPr>
                <w:rFonts w:ascii="Times New Roman" w:eastAsia="Times New Roman" w:hAnsi="Times New Roman" w:cs="Times New Roman"/>
                <w:i/>
                <w:sz w:val="28"/>
                <w:szCs w:val="28"/>
                <w:lang w:eastAsia="ru-RU"/>
              </w:rPr>
              <w:t>п</w:t>
            </w:r>
            <w:proofErr w:type="gramEnd"/>
            <w:r w:rsidRPr="00641203">
              <w:rPr>
                <w:rFonts w:ascii="Times New Roman" w:eastAsia="Times New Roman" w:hAnsi="Times New Roman" w:cs="Times New Roman"/>
                <w:i/>
                <w:sz w:val="28"/>
                <w:szCs w:val="28"/>
                <w:lang w:eastAsia="ru-RU"/>
              </w:rPr>
              <w:t>ериоду в сопоставимых ценах</w:t>
            </w:r>
          </w:p>
        </w:tc>
        <w:tc>
          <w:tcPr>
            <w:tcW w:w="539" w:type="pct"/>
            <w:vAlign w:val="center"/>
          </w:tcPr>
          <w:p w:rsidR="00641203" w:rsidRPr="00641203" w:rsidRDefault="00641203" w:rsidP="00641203">
            <w:pPr>
              <w:spacing w:after="0" w:line="240" w:lineRule="auto"/>
              <w:jc w:val="center"/>
              <w:rPr>
                <w:rFonts w:ascii="Times New Roman" w:eastAsia="Times New Roman" w:hAnsi="Times New Roman" w:cs="Times New Roman"/>
                <w:i/>
                <w:iCs/>
                <w:color w:val="000000"/>
                <w:sz w:val="28"/>
                <w:szCs w:val="28"/>
                <w:lang w:eastAsia="ru-RU"/>
              </w:rPr>
            </w:pPr>
            <w:r w:rsidRPr="00641203">
              <w:rPr>
                <w:rFonts w:ascii="Times New Roman" w:eastAsia="Times New Roman" w:hAnsi="Times New Roman" w:cs="Times New Roman"/>
                <w:i/>
                <w:iCs/>
                <w:color w:val="000000"/>
                <w:sz w:val="28"/>
                <w:szCs w:val="28"/>
                <w:lang w:eastAsia="ru-RU"/>
              </w:rPr>
              <w:t>101,9</w:t>
            </w:r>
          </w:p>
        </w:tc>
        <w:tc>
          <w:tcPr>
            <w:tcW w:w="539" w:type="pct"/>
            <w:vAlign w:val="center"/>
          </w:tcPr>
          <w:p w:rsidR="00641203" w:rsidRPr="00641203" w:rsidRDefault="00641203" w:rsidP="00641203">
            <w:pPr>
              <w:spacing w:after="0" w:line="240" w:lineRule="auto"/>
              <w:jc w:val="center"/>
              <w:rPr>
                <w:rFonts w:ascii="Times New Roman" w:eastAsia="Times New Roman" w:hAnsi="Times New Roman" w:cs="Times New Roman"/>
                <w:i/>
                <w:iCs/>
                <w:color w:val="000000"/>
                <w:sz w:val="28"/>
                <w:szCs w:val="28"/>
                <w:lang w:eastAsia="ru-RU"/>
              </w:rPr>
            </w:pPr>
            <w:r w:rsidRPr="00641203">
              <w:rPr>
                <w:rFonts w:ascii="Times New Roman" w:eastAsia="Times New Roman" w:hAnsi="Times New Roman" w:cs="Times New Roman"/>
                <w:i/>
                <w:iCs/>
                <w:color w:val="000000"/>
                <w:sz w:val="28"/>
                <w:szCs w:val="28"/>
                <w:lang w:eastAsia="ru-RU"/>
              </w:rPr>
              <w:t>96,8</w:t>
            </w:r>
          </w:p>
        </w:tc>
        <w:tc>
          <w:tcPr>
            <w:tcW w:w="539" w:type="pct"/>
            <w:vAlign w:val="center"/>
          </w:tcPr>
          <w:p w:rsidR="00641203" w:rsidRPr="00641203" w:rsidRDefault="00641203" w:rsidP="00641203">
            <w:pPr>
              <w:spacing w:after="0" w:line="240" w:lineRule="auto"/>
              <w:jc w:val="center"/>
              <w:rPr>
                <w:rFonts w:ascii="Times New Roman" w:eastAsia="Times New Roman" w:hAnsi="Times New Roman" w:cs="Times New Roman"/>
                <w:i/>
                <w:iCs/>
                <w:color w:val="000000"/>
                <w:sz w:val="28"/>
                <w:szCs w:val="28"/>
                <w:lang w:eastAsia="ru-RU"/>
              </w:rPr>
            </w:pPr>
            <w:r w:rsidRPr="00641203">
              <w:rPr>
                <w:rFonts w:ascii="Times New Roman" w:eastAsia="Times New Roman" w:hAnsi="Times New Roman" w:cs="Times New Roman"/>
                <w:i/>
                <w:iCs/>
                <w:color w:val="000000"/>
                <w:sz w:val="28"/>
                <w:szCs w:val="28"/>
                <w:lang w:eastAsia="ru-RU"/>
              </w:rPr>
              <w:t>99,4</w:t>
            </w:r>
          </w:p>
        </w:tc>
        <w:tc>
          <w:tcPr>
            <w:tcW w:w="539" w:type="pct"/>
            <w:vAlign w:val="center"/>
          </w:tcPr>
          <w:p w:rsidR="00641203" w:rsidRPr="00641203" w:rsidRDefault="00641203" w:rsidP="00641203">
            <w:pPr>
              <w:spacing w:after="0" w:line="240" w:lineRule="auto"/>
              <w:contextualSpacing/>
              <w:jc w:val="center"/>
              <w:rPr>
                <w:rFonts w:ascii="Times New Roman" w:eastAsia="Times New Roman" w:hAnsi="Times New Roman" w:cs="Times New Roman"/>
                <w:i/>
                <w:sz w:val="28"/>
                <w:szCs w:val="28"/>
                <w:lang w:eastAsia="ru-RU"/>
              </w:rPr>
            </w:pPr>
            <w:r w:rsidRPr="00641203">
              <w:rPr>
                <w:rFonts w:ascii="Times New Roman" w:eastAsia="Times New Roman" w:hAnsi="Times New Roman" w:cs="Times New Roman"/>
                <w:i/>
                <w:sz w:val="28"/>
                <w:szCs w:val="28"/>
                <w:lang w:eastAsia="ru-RU"/>
              </w:rPr>
              <w:t>100,8</w:t>
            </w:r>
          </w:p>
        </w:tc>
        <w:tc>
          <w:tcPr>
            <w:tcW w:w="539" w:type="pct"/>
            <w:vAlign w:val="center"/>
          </w:tcPr>
          <w:p w:rsidR="00641203" w:rsidRPr="00641203" w:rsidRDefault="00641203" w:rsidP="00641203">
            <w:pPr>
              <w:spacing w:after="0" w:line="240" w:lineRule="auto"/>
              <w:contextualSpacing/>
              <w:jc w:val="center"/>
              <w:rPr>
                <w:rFonts w:ascii="Times New Roman" w:eastAsia="Times New Roman" w:hAnsi="Times New Roman" w:cs="Times New Roman"/>
                <w:i/>
                <w:sz w:val="28"/>
                <w:szCs w:val="28"/>
                <w:lang w:eastAsia="ru-RU"/>
              </w:rPr>
            </w:pPr>
            <w:r w:rsidRPr="00641203">
              <w:rPr>
                <w:rFonts w:ascii="Times New Roman" w:eastAsia="Times New Roman" w:hAnsi="Times New Roman" w:cs="Times New Roman"/>
                <w:i/>
                <w:sz w:val="28"/>
                <w:szCs w:val="28"/>
                <w:lang w:eastAsia="ru-RU"/>
              </w:rPr>
              <w:t>100,5</w:t>
            </w:r>
          </w:p>
        </w:tc>
        <w:tc>
          <w:tcPr>
            <w:tcW w:w="539" w:type="pct"/>
            <w:vAlign w:val="center"/>
          </w:tcPr>
          <w:p w:rsidR="00641203" w:rsidRPr="00641203" w:rsidRDefault="00641203" w:rsidP="00641203">
            <w:pPr>
              <w:spacing w:after="0" w:line="240" w:lineRule="auto"/>
              <w:jc w:val="center"/>
              <w:rPr>
                <w:rFonts w:ascii="Times New Roman" w:eastAsia="Times New Roman" w:hAnsi="Times New Roman" w:cs="Times New Roman"/>
                <w:i/>
                <w:iCs/>
                <w:color w:val="000000"/>
                <w:sz w:val="28"/>
                <w:szCs w:val="28"/>
                <w:lang w:eastAsia="ru-RU"/>
              </w:rPr>
            </w:pPr>
            <w:r w:rsidRPr="00641203">
              <w:rPr>
                <w:rFonts w:ascii="Times New Roman" w:eastAsia="Times New Roman" w:hAnsi="Times New Roman" w:cs="Times New Roman"/>
                <w:i/>
                <w:iCs/>
                <w:color w:val="000000"/>
                <w:sz w:val="28"/>
                <w:szCs w:val="28"/>
                <w:lang w:eastAsia="ru-RU"/>
              </w:rPr>
              <w:t>102,1</w:t>
            </w:r>
          </w:p>
        </w:tc>
      </w:tr>
      <w:tr w:rsidR="00641203" w:rsidRPr="00641203" w:rsidTr="00CB7B99">
        <w:trPr>
          <w:cantSplit/>
          <w:jc w:val="center"/>
        </w:trPr>
        <w:tc>
          <w:tcPr>
            <w:tcW w:w="1764" w:type="pct"/>
            <w:shd w:val="clear" w:color="auto" w:fill="auto"/>
            <w:vAlign w:val="center"/>
          </w:tcPr>
          <w:p w:rsidR="00641203" w:rsidRPr="00641203" w:rsidRDefault="00641203" w:rsidP="00641203">
            <w:pPr>
              <w:spacing w:after="0" w:line="240" w:lineRule="auto"/>
              <w:contextualSpacing/>
              <w:rPr>
                <w:rFonts w:ascii="Times New Roman" w:eastAsia="Times New Roman" w:hAnsi="Times New Roman" w:cs="Times New Roman"/>
                <w:sz w:val="28"/>
                <w:szCs w:val="28"/>
                <w:lang w:eastAsia="ru-RU"/>
              </w:rPr>
            </w:pPr>
            <w:r w:rsidRPr="00641203">
              <w:rPr>
                <w:rFonts w:ascii="Times New Roman" w:eastAsia="Times New Roman" w:hAnsi="Times New Roman" w:cs="Times New Roman"/>
                <w:b/>
                <w:sz w:val="28"/>
                <w:szCs w:val="28"/>
                <w:lang w:eastAsia="ru-RU"/>
              </w:rPr>
              <w:t>Инвестиции в основной капитал</w:t>
            </w:r>
            <w:r w:rsidRPr="00641203">
              <w:rPr>
                <w:rFonts w:ascii="Times New Roman" w:eastAsia="Times New Roman" w:hAnsi="Times New Roman" w:cs="Times New Roman"/>
                <w:sz w:val="28"/>
                <w:szCs w:val="28"/>
                <w:lang w:eastAsia="ru-RU"/>
              </w:rPr>
              <w:t>, млрд. рублей</w:t>
            </w:r>
          </w:p>
        </w:tc>
        <w:tc>
          <w:tcPr>
            <w:tcW w:w="539" w:type="pct"/>
            <w:vAlign w:val="center"/>
          </w:tcPr>
          <w:p w:rsidR="00641203" w:rsidRPr="00641203" w:rsidRDefault="00641203" w:rsidP="00641203">
            <w:pPr>
              <w:spacing w:after="0" w:line="240" w:lineRule="auto"/>
              <w:jc w:val="center"/>
              <w:rPr>
                <w:rFonts w:ascii="Times New Roman" w:eastAsia="Times New Roman" w:hAnsi="Times New Roman" w:cs="Times New Roman"/>
                <w:b/>
                <w:bCs/>
                <w:color w:val="000000"/>
                <w:sz w:val="28"/>
                <w:szCs w:val="28"/>
                <w:lang w:eastAsia="ru-RU"/>
              </w:rPr>
            </w:pPr>
            <w:r w:rsidRPr="00641203">
              <w:rPr>
                <w:rFonts w:ascii="Times New Roman" w:eastAsia="Times New Roman" w:hAnsi="Times New Roman" w:cs="Times New Roman"/>
                <w:b/>
                <w:bCs/>
                <w:color w:val="000000"/>
                <w:sz w:val="28"/>
                <w:szCs w:val="28"/>
                <w:lang w:eastAsia="ru-RU"/>
              </w:rPr>
              <w:t>321,8</w:t>
            </w:r>
          </w:p>
        </w:tc>
        <w:tc>
          <w:tcPr>
            <w:tcW w:w="539" w:type="pct"/>
            <w:vAlign w:val="center"/>
          </w:tcPr>
          <w:p w:rsidR="00641203" w:rsidRPr="00641203" w:rsidRDefault="00641203" w:rsidP="00641203">
            <w:pPr>
              <w:spacing w:after="0" w:line="240" w:lineRule="auto"/>
              <w:jc w:val="center"/>
              <w:rPr>
                <w:rFonts w:ascii="Times New Roman" w:eastAsia="Times New Roman" w:hAnsi="Times New Roman" w:cs="Times New Roman"/>
                <w:b/>
                <w:bCs/>
                <w:color w:val="000000"/>
                <w:sz w:val="28"/>
                <w:szCs w:val="28"/>
                <w:lang w:eastAsia="ru-RU"/>
              </w:rPr>
            </w:pPr>
            <w:r w:rsidRPr="00641203">
              <w:rPr>
                <w:rFonts w:ascii="Times New Roman" w:eastAsia="Times New Roman" w:hAnsi="Times New Roman" w:cs="Times New Roman"/>
                <w:b/>
                <w:bCs/>
                <w:color w:val="000000"/>
                <w:sz w:val="28"/>
                <w:szCs w:val="28"/>
                <w:lang w:eastAsia="ru-RU"/>
              </w:rPr>
              <w:t>302,9</w:t>
            </w:r>
          </w:p>
        </w:tc>
        <w:tc>
          <w:tcPr>
            <w:tcW w:w="539" w:type="pct"/>
            <w:vAlign w:val="center"/>
          </w:tcPr>
          <w:p w:rsidR="00641203" w:rsidRPr="00641203" w:rsidRDefault="00641203" w:rsidP="00641203">
            <w:pPr>
              <w:spacing w:after="0" w:line="240" w:lineRule="auto"/>
              <w:jc w:val="center"/>
              <w:rPr>
                <w:rFonts w:ascii="Times New Roman" w:eastAsia="Times New Roman" w:hAnsi="Times New Roman" w:cs="Times New Roman"/>
                <w:b/>
                <w:bCs/>
                <w:color w:val="000000"/>
                <w:sz w:val="28"/>
                <w:szCs w:val="28"/>
                <w:lang w:eastAsia="ru-RU"/>
              </w:rPr>
            </w:pPr>
            <w:r w:rsidRPr="00641203">
              <w:rPr>
                <w:rFonts w:ascii="Times New Roman" w:eastAsia="Times New Roman" w:hAnsi="Times New Roman" w:cs="Times New Roman"/>
                <w:b/>
                <w:bCs/>
                <w:color w:val="000000"/>
                <w:sz w:val="28"/>
                <w:szCs w:val="28"/>
                <w:lang w:eastAsia="ru-RU"/>
              </w:rPr>
              <w:t>256,8</w:t>
            </w:r>
          </w:p>
        </w:tc>
        <w:tc>
          <w:tcPr>
            <w:tcW w:w="539" w:type="pct"/>
            <w:vAlign w:val="center"/>
          </w:tcPr>
          <w:p w:rsidR="00641203" w:rsidRPr="00641203" w:rsidRDefault="00641203" w:rsidP="00641203">
            <w:pPr>
              <w:spacing w:after="0" w:line="240" w:lineRule="auto"/>
              <w:contextualSpacing/>
              <w:jc w:val="center"/>
              <w:rPr>
                <w:rFonts w:ascii="Times New Roman" w:eastAsia="Times New Roman" w:hAnsi="Times New Roman" w:cs="Times New Roman"/>
                <w:b/>
                <w:sz w:val="28"/>
                <w:szCs w:val="28"/>
                <w:lang w:eastAsia="ru-RU"/>
              </w:rPr>
            </w:pPr>
            <w:r w:rsidRPr="00641203">
              <w:rPr>
                <w:rFonts w:ascii="Times New Roman" w:eastAsia="Times New Roman" w:hAnsi="Times New Roman" w:cs="Times New Roman"/>
                <w:b/>
                <w:sz w:val="28"/>
                <w:szCs w:val="28"/>
                <w:lang w:eastAsia="ru-RU"/>
              </w:rPr>
              <w:t>259,5</w:t>
            </w:r>
          </w:p>
        </w:tc>
        <w:tc>
          <w:tcPr>
            <w:tcW w:w="539" w:type="pct"/>
            <w:vAlign w:val="center"/>
          </w:tcPr>
          <w:p w:rsidR="00641203" w:rsidRPr="00641203" w:rsidRDefault="00641203" w:rsidP="00641203">
            <w:pPr>
              <w:spacing w:after="0" w:line="240" w:lineRule="auto"/>
              <w:contextualSpacing/>
              <w:jc w:val="center"/>
              <w:rPr>
                <w:rFonts w:ascii="Times New Roman" w:eastAsia="Times New Roman" w:hAnsi="Times New Roman" w:cs="Times New Roman"/>
                <w:b/>
                <w:sz w:val="28"/>
                <w:szCs w:val="28"/>
                <w:lang w:eastAsia="ru-RU"/>
              </w:rPr>
            </w:pPr>
            <w:r w:rsidRPr="00641203">
              <w:rPr>
                <w:rFonts w:ascii="Times New Roman" w:eastAsia="Times New Roman" w:hAnsi="Times New Roman" w:cs="Times New Roman"/>
                <w:b/>
                <w:sz w:val="28"/>
                <w:szCs w:val="28"/>
                <w:lang w:eastAsia="ru-RU"/>
              </w:rPr>
              <w:t>259,2</w:t>
            </w:r>
          </w:p>
        </w:tc>
        <w:tc>
          <w:tcPr>
            <w:tcW w:w="539" w:type="pct"/>
            <w:vAlign w:val="center"/>
          </w:tcPr>
          <w:p w:rsidR="00641203" w:rsidRPr="00641203" w:rsidRDefault="00641203" w:rsidP="00641203">
            <w:pPr>
              <w:spacing w:after="0" w:line="240" w:lineRule="auto"/>
              <w:jc w:val="center"/>
              <w:rPr>
                <w:rFonts w:ascii="Times New Roman" w:eastAsia="Times New Roman" w:hAnsi="Times New Roman" w:cs="Times New Roman"/>
                <w:b/>
                <w:bCs/>
                <w:color w:val="000000"/>
                <w:sz w:val="28"/>
                <w:szCs w:val="28"/>
                <w:lang w:eastAsia="ru-RU"/>
              </w:rPr>
            </w:pPr>
            <w:r w:rsidRPr="00641203">
              <w:rPr>
                <w:rFonts w:ascii="Times New Roman" w:eastAsia="Times New Roman" w:hAnsi="Times New Roman" w:cs="Times New Roman"/>
                <w:b/>
                <w:bCs/>
                <w:color w:val="000000"/>
                <w:sz w:val="28"/>
                <w:szCs w:val="28"/>
                <w:lang w:eastAsia="ru-RU"/>
              </w:rPr>
              <w:t>287,6</w:t>
            </w:r>
          </w:p>
        </w:tc>
      </w:tr>
      <w:tr w:rsidR="00641203" w:rsidRPr="00641203" w:rsidTr="00CB7B99">
        <w:trPr>
          <w:cantSplit/>
          <w:jc w:val="center"/>
        </w:trPr>
        <w:tc>
          <w:tcPr>
            <w:tcW w:w="1764" w:type="pct"/>
            <w:shd w:val="clear" w:color="auto" w:fill="auto"/>
            <w:vAlign w:val="center"/>
          </w:tcPr>
          <w:p w:rsidR="00641203" w:rsidRPr="00641203" w:rsidRDefault="00641203" w:rsidP="00641203">
            <w:pPr>
              <w:spacing w:after="0" w:line="240" w:lineRule="auto"/>
              <w:contextualSpacing/>
              <w:rPr>
                <w:rFonts w:ascii="Times New Roman" w:eastAsia="Times New Roman" w:hAnsi="Times New Roman" w:cs="Times New Roman"/>
                <w:i/>
                <w:sz w:val="28"/>
                <w:szCs w:val="28"/>
                <w:lang w:eastAsia="ru-RU"/>
              </w:rPr>
            </w:pPr>
            <w:r w:rsidRPr="00641203">
              <w:rPr>
                <w:rFonts w:ascii="Times New Roman" w:eastAsia="Times New Roman" w:hAnsi="Times New Roman" w:cs="Times New Roman"/>
                <w:i/>
                <w:sz w:val="28"/>
                <w:szCs w:val="28"/>
                <w:lang w:eastAsia="ru-RU"/>
              </w:rPr>
              <w:t>в % к пред</w:t>
            </w:r>
            <w:proofErr w:type="gramStart"/>
            <w:r w:rsidRPr="00641203">
              <w:rPr>
                <w:rFonts w:ascii="Times New Roman" w:eastAsia="Times New Roman" w:hAnsi="Times New Roman" w:cs="Times New Roman"/>
                <w:i/>
                <w:sz w:val="28"/>
                <w:szCs w:val="28"/>
                <w:lang w:eastAsia="ru-RU"/>
              </w:rPr>
              <w:t>.</w:t>
            </w:r>
            <w:proofErr w:type="gramEnd"/>
            <w:r w:rsidRPr="00641203">
              <w:rPr>
                <w:rFonts w:ascii="Times New Roman" w:eastAsia="Times New Roman" w:hAnsi="Times New Roman" w:cs="Times New Roman"/>
                <w:i/>
                <w:sz w:val="28"/>
                <w:szCs w:val="28"/>
                <w:lang w:eastAsia="ru-RU"/>
              </w:rPr>
              <w:t xml:space="preserve"> </w:t>
            </w:r>
            <w:proofErr w:type="gramStart"/>
            <w:r w:rsidRPr="00641203">
              <w:rPr>
                <w:rFonts w:ascii="Times New Roman" w:eastAsia="Times New Roman" w:hAnsi="Times New Roman" w:cs="Times New Roman"/>
                <w:i/>
                <w:sz w:val="28"/>
                <w:szCs w:val="28"/>
                <w:lang w:eastAsia="ru-RU"/>
              </w:rPr>
              <w:t>п</w:t>
            </w:r>
            <w:proofErr w:type="gramEnd"/>
            <w:r w:rsidRPr="00641203">
              <w:rPr>
                <w:rFonts w:ascii="Times New Roman" w:eastAsia="Times New Roman" w:hAnsi="Times New Roman" w:cs="Times New Roman"/>
                <w:i/>
                <w:sz w:val="28"/>
                <w:szCs w:val="28"/>
                <w:lang w:eastAsia="ru-RU"/>
              </w:rPr>
              <w:t>ериоду</w:t>
            </w:r>
          </w:p>
        </w:tc>
        <w:tc>
          <w:tcPr>
            <w:tcW w:w="539" w:type="pct"/>
            <w:vAlign w:val="center"/>
          </w:tcPr>
          <w:p w:rsidR="00641203" w:rsidRPr="00641203" w:rsidRDefault="00641203" w:rsidP="00641203">
            <w:pPr>
              <w:spacing w:after="0" w:line="240" w:lineRule="auto"/>
              <w:jc w:val="center"/>
              <w:rPr>
                <w:rFonts w:ascii="Times New Roman" w:eastAsia="Times New Roman" w:hAnsi="Times New Roman" w:cs="Times New Roman"/>
                <w:i/>
                <w:iCs/>
                <w:color w:val="000000"/>
                <w:sz w:val="28"/>
                <w:szCs w:val="28"/>
                <w:lang w:eastAsia="ru-RU"/>
              </w:rPr>
            </w:pPr>
            <w:r w:rsidRPr="00641203">
              <w:rPr>
                <w:rFonts w:ascii="Times New Roman" w:eastAsia="Times New Roman" w:hAnsi="Times New Roman" w:cs="Times New Roman"/>
                <w:i/>
                <w:iCs/>
                <w:color w:val="000000"/>
                <w:sz w:val="28"/>
                <w:szCs w:val="28"/>
                <w:lang w:eastAsia="ru-RU"/>
              </w:rPr>
              <w:t>114,5</w:t>
            </w:r>
          </w:p>
        </w:tc>
        <w:tc>
          <w:tcPr>
            <w:tcW w:w="539" w:type="pct"/>
            <w:vAlign w:val="center"/>
          </w:tcPr>
          <w:p w:rsidR="00641203" w:rsidRPr="00641203" w:rsidRDefault="00641203" w:rsidP="00641203">
            <w:pPr>
              <w:spacing w:after="0" w:line="240" w:lineRule="auto"/>
              <w:jc w:val="center"/>
              <w:rPr>
                <w:rFonts w:ascii="Times New Roman" w:eastAsia="Times New Roman" w:hAnsi="Times New Roman" w:cs="Times New Roman"/>
                <w:i/>
                <w:iCs/>
                <w:color w:val="000000"/>
                <w:sz w:val="28"/>
                <w:szCs w:val="28"/>
                <w:lang w:eastAsia="ru-RU"/>
              </w:rPr>
            </w:pPr>
            <w:r w:rsidRPr="00641203">
              <w:rPr>
                <w:rFonts w:ascii="Times New Roman" w:eastAsia="Times New Roman" w:hAnsi="Times New Roman" w:cs="Times New Roman"/>
                <w:i/>
                <w:iCs/>
                <w:color w:val="000000"/>
                <w:sz w:val="28"/>
                <w:szCs w:val="28"/>
                <w:lang w:eastAsia="ru-RU"/>
              </w:rPr>
              <w:t>87,1</w:t>
            </w:r>
          </w:p>
        </w:tc>
        <w:tc>
          <w:tcPr>
            <w:tcW w:w="539" w:type="pct"/>
            <w:vAlign w:val="center"/>
          </w:tcPr>
          <w:p w:rsidR="00641203" w:rsidRPr="00641203" w:rsidRDefault="00641203" w:rsidP="00641203">
            <w:pPr>
              <w:spacing w:after="0" w:line="240" w:lineRule="auto"/>
              <w:jc w:val="center"/>
              <w:rPr>
                <w:rFonts w:ascii="Times New Roman" w:eastAsia="Times New Roman" w:hAnsi="Times New Roman" w:cs="Times New Roman"/>
                <w:i/>
                <w:iCs/>
                <w:color w:val="000000"/>
                <w:sz w:val="28"/>
                <w:szCs w:val="28"/>
                <w:lang w:eastAsia="ru-RU"/>
              </w:rPr>
            </w:pPr>
            <w:r w:rsidRPr="00641203">
              <w:rPr>
                <w:rFonts w:ascii="Times New Roman" w:eastAsia="Times New Roman" w:hAnsi="Times New Roman" w:cs="Times New Roman"/>
                <w:i/>
                <w:iCs/>
                <w:color w:val="000000"/>
                <w:sz w:val="28"/>
                <w:szCs w:val="28"/>
                <w:lang w:eastAsia="ru-RU"/>
              </w:rPr>
              <w:t>78,3</w:t>
            </w:r>
          </w:p>
        </w:tc>
        <w:tc>
          <w:tcPr>
            <w:tcW w:w="539" w:type="pct"/>
            <w:vAlign w:val="center"/>
          </w:tcPr>
          <w:p w:rsidR="00641203" w:rsidRPr="00641203" w:rsidRDefault="00641203" w:rsidP="00641203">
            <w:pPr>
              <w:spacing w:after="0" w:line="240" w:lineRule="auto"/>
              <w:contextualSpacing/>
              <w:jc w:val="center"/>
              <w:rPr>
                <w:rFonts w:ascii="Times New Roman" w:eastAsia="Times New Roman" w:hAnsi="Times New Roman" w:cs="Times New Roman"/>
                <w:i/>
                <w:sz w:val="28"/>
                <w:szCs w:val="28"/>
                <w:lang w:eastAsia="ru-RU"/>
              </w:rPr>
            </w:pPr>
            <w:r w:rsidRPr="00641203">
              <w:rPr>
                <w:rFonts w:ascii="Times New Roman" w:eastAsia="Times New Roman" w:hAnsi="Times New Roman" w:cs="Times New Roman"/>
                <w:i/>
                <w:sz w:val="28"/>
                <w:szCs w:val="28"/>
                <w:lang w:eastAsia="ru-RU"/>
              </w:rPr>
              <w:t>95,9</w:t>
            </w:r>
          </w:p>
        </w:tc>
        <w:tc>
          <w:tcPr>
            <w:tcW w:w="539" w:type="pct"/>
            <w:vAlign w:val="center"/>
          </w:tcPr>
          <w:p w:rsidR="00641203" w:rsidRPr="00641203" w:rsidRDefault="00641203" w:rsidP="00641203">
            <w:pPr>
              <w:spacing w:after="0" w:line="240" w:lineRule="auto"/>
              <w:contextualSpacing/>
              <w:jc w:val="center"/>
              <w:rPr>
                <w:rFonts w:ascii="Times New Roman" w:eastAsia="Times New Roman" w:hAnsi="Times New Roman" w:cs="Times New Roman"/>
                <w:i/>
                <w:sz w:val="28"/>
                <w:szCs w:val="28"/>
                <w:lang w:eastAsia="ru-RU"/>
              </w:rPr>
            </w:pPr>
            <w:r w:rsidRPr="00641203">
              <w:rPr>
                <w:rFonts w:ascii="Times New Roman" w:eastAsia="Times New Roman" w:hAnsi="Times New Roman" w:cs="Times New Roman"/>
                <w:i/>
                <w:sz w:val="28"/>
                <w:szCs w:val="28"/>
                <w:lang w:eastAsia="ru-RU"/>
              </w:rPr>
              <w:t>97,1</w:t>
            </w:r>
          </w:p>
        </w:tc>
        <w:tc>
          <w:tcPr>
            <w:tcW w:w="539" w:type="pct"/>
            <w:vAlign w:val="center"/>
          </w:tcPr>
          <w:p w:rsidR="00641203" w:rsidRPr="00641203" w:rsidRDefault="00641203" w:rsidP="00641203">
            <w:pPr>
              <w:spacing w:after="0" w:line="240" w:lineRule="auto"/>
              <w:jc w:val="center"/>
              <w:rPr>
                <w:rFonts w:ascii="Times New Roman" w:eastAsia="Times New Roman" w:hAnsi="Times New Roman" w:cs="Times New Roman"/>
                <w:i/>
                <w:iCs/>
                <w:color w:val="000000"/>
                <w:sz w:val="28"/>
                <w:szCs w:val="28"/>
                <w:lang w:eastAsia="ru-RU"/>
              </w:rPr>
            </w:pPr>
            <w:r w:rsidRPr="00641203">
              <w:rPr>
                <w:rFonts w:ascii="Times New Roman" w:eastAsia="Times New Roman" w:hAnsi="Times New Roman" w:cs="Times New Roman"/>
                <w:i/>
                <w:iCs/>
                <w:color w:val="000000"/>
                <w:sz w:val="28"/>
                <w:szCs w:val="28"/>
                <w:lang w:eastAsia="ru-RU"/>
              </w:rPr>
              <w:t>103,4</w:t>
            </w:r>
          </w:p>
        </w:tc>
      </w:tr>
      <w:tr w:rsidR="00641203" w:rsidRPr="00641203" w:rsidTr="00CB7B99">
        <w:trPr>
          <w:cantSplit/>
          <w:jc w:val="center"/>
        </w:trPr>
        <w:tc>
          <w:tcPr>
            <w:tcW w:w="1764" w:type="pct"/>
            <w:shd w:val="clear" w:color="auto" w:fill="auto"/>
            <w:vAlign w:val="center"/>
          </w:tcPr>
          <w:p w:rsidR="00641203" w:rsidRPr="00641203" w:rsidRDefault="00641203" w:rsidP="00641203">
            <w:pPr>
              <w:spacing w:after="0" w:line="240" w:lineRule="auto"/>
              <w:contextualSpacing/>
              <w:jc w:val="center"/>
              <w:rPr>
                <w:rFonts w:ascii="Times New Roman" w:eastAsia="Times New Roman" w:hAnsi="Times New Roman" w:cs="Times New Roman"/>
                <w:b/>
                <w:i/>
                <w:sz w:val="28"/>
                <w:szCs w:val="28"/>
                <w:lang w:eastAsia="ru-RU"/>
              </w:rPr>
            </w:pPr>
          </w:p>
          <w:p w:rsidR="00641203" w:rsidRPr="00641203" w:rsidRDefault="00641203" w:rsidP="00641203">
            <w:pPr>
              <w:spacing w:after="0" w:line="240" w:lineRule="auto"/>
              <w:contextualSpacing/>
              <w:jc w:val="center"/>
              <w:rPr>
                <w:rFonts w:ascii="Times New Roman" w:eastAsia="Times New Roman" w:hAnsi="Times New Roman" w:cs="Times New Roman"/>
                <w:b/>
                <w:i/>
                <w:sz w:val="28"/>
                <w:szCs w:val="28"/>
                <w:lang w:eastAsia="ru-RU"/>
              </w:rPr>
            </w:pPr>
            <w:r w:rsidRPr="00641203">
              <w:rPr>
                <w:rFonts w:ascii="Times New Roman" w:eastAsia="Times New Roman" w:hAnsi="Times New Roman" w:cs="Times New Roman"/>
                <w:b/>
                <w:i/>
                <w:sz w:val="28"/>
                <w:szCs w:val="28"/>
                <w:lang w:eastAsia="ru-RU"/>
              </w:rPr>
              <w:t>Доля инвестиций в ВРП</w:t>
            </w:r>
          </w:p>
          <w:p w:rsidR="00641203" w:rsidRPr="00641203" w:rsidRDefault="00641203" w:rsidP="00641203">
            <w:pPr>
              <w:spacing w:after="0" w:line="240" w:lineRule="auto"/>
              <w:contextualSpacing/>
              <w:jc w:val="center"/>
              <w:rPr>
                <w:rFonts w:ascii="Times New Roman" w:eastAsia="Times New Roman" w:hAnsi="Times New Roman" w:cs="Times New Roman"/>
                <w:b/>
                <w:i/>
                <w:sz w:val="28"/>
                <w:szCs w:val="28"/>
                <w:lang w:eastAsia="ru-RU"/>
              </w:rPr>
            </w:pPr>
          </w:p>
        </w:tc>
        <w:tc>
          <w:tcPr>
            <w:tcW w:w="539" w:type="pct"/>
            <w:vAlign w:val="center"/>
          </w:tcPr>
          <w:p w:rsidR="00641203" w:rsidRPr="00641203" w:rsidRDefault="00641203" w:rsidP="00641203">
            <w:pPr>
              <w:spacing w:after="0" w:line="240" w:lineRule="auto"/>
              <w:jc w:val="center"/>
              <w:rPr>
                <w:rFonts w:ascii="Times New Roman" w:eastAsia="Times New Roman" w:hAnsi="Times New Roman" w:cs="Times New Roman"/>
                <w:b/>
                <w:i/>
                <w:iCs/>
                <w:color w:val="000000"/>
                <w:sz w:val="28"/>
                <w:szCs w:val="28"/>
                <w:lang w:eastAsia="ru-RU"/>
              </w:rPr>
            </w:pPr>
            <w:r w:rsidRPr="00641203">
              <w:rPr>
                <w:rFonts w:ascii="Times New Roman" w:eastAsia="Times New Roman" w:hAnsi="Times New Roman" w:cs="Times New Roman"/>
                <w:b/>
                <w:i/>
                <w:iCs/>
                <w:color w:val="000000"/>
                <w:sz w:val="28"/>
                <w:szCs w:val="28"/>
                <w:lang w:eastAsia="ru-RU"/>
              </w:rPr>
              <w:t>28,0%</w:t>
            </w:r>
          </w:p>
        </w:tc>
        <w:tc>
          <w:tcPr>
            <w:tcW w:w="539" w:type="pct"/>
            <w:vAlign w:val="center"/>
          </w:tcPr>
          <w:p w:rsidR="00641203" w:rsidRPr="00641203" w:rsidRDefault="00641203" w:rsidP="00641203">
            <w:pPr>
              <w:spacing w:after="0" w:line="240" w:lineRule="auto"/>
              <w:jc w:val="center"/>
              <w:rPr>
                <w:rFonts w:ascii="Times New Roman" w:eastAsia="Times New Roman" w:hAnsi="Times New Roman" w:cs="Times New Roman"/>
                <w:b/>
                <w:i/>
                <w:iCs/>
                <w:color w:val="000000"/>
                <w:sz w:val="28"/>
                <w:szCs w:val="28"/>
                <w:lang w:eastAsia="ru-RU"/>
              </w:rPr>
            </w:pPr>
            <w:r w:rsidRPr="00641203">
              <w:rPr>
                <w:rFonts w:ascii="Times New Roman" w:eastAsia="Times New Roman" w:hAnsi="Times New Roman" w:cs="Times New Roman"/>
                <w:b/>
                <w:i/>
                <w:iCs/>
                <w:color w:val="000000"/>
                <w:sz w:val="28"/>
                <w:szCs w:val="28"/>
                <w:lang w:eastAsia="ru-RU"/>
              </w:rPr>
              <w:t>24,4%</w:t>
            </w:r>
          </w:p>
        </w:tc>
        <w:tc>
          <w:tcPr>
            <w:tcW w:w="539" w:type="pct"/>
            <w:vAlign w:val="center"/>
          </w:tcPr>
          <w:p w:rsidR="00641203" w:rsidRPr="00641203" w:rsidRDefault="00641203" w:rsidP="00641203">
            <w:pPr>
              <w:spacing w:after="0" w:line="240" w:lineRule="auto"/>
              <w:jc w:val="center"/>
              <w:rPr>
                <w:rFonts w:ascii="Times New Roman" w:eastAsia="Times New Roman" w:hAnsi="Times New Roman" w:cs="Times New Roman"/>
                <w:b/>
                <w:i/>
                <w:iCs/>
                <w:color w:val="000000"/>
                <w:sz w:val="28"/>
                <w:szCs w:val="28"/>
                <w:lang w:eastAsia="ru-RU"/>
              </w:rPr>
            </w:pPr>
            <w:r w:rsidRPr="00641203">
              <w:rPr>
                <w:rFonts w:ascii="Times New Roman" w:eastAsia="Times New Roman" w:hAnsi="Times New Roman" w:cs="Times New Roman"/>
                <w:b/>
                <w:i/>
                <w:iCs/>
                <w:color w:val="000000"/>
                <w:sz w:val="28"/>
                <w:szCs w:val="28"/>
                <w:lang w:eastAsia="ru-RU"/>
              </w:rPr>
              <w:t>20,4%</w:t>
            </w:r>
          </w:p>
        </w:tc>
        <w:tc>
          <w:tcPr>
            <w:tcW w:w="539" w:type="pct"/>
            <w:vAlign w:val="center"/>
          </w:tcPr>
          <w:p w:rsidR="00641203" w:rsidRPr="00641203" w:rsidRDefault="00641203" w:rsidP="00641203">
            <w:pPr>
              <w:spacing w:after="0" w:line="240" w:lineRule="auto"/>
              <w:contextualSpacing/>
              <w:jc w:val="center"/>
              <w:rPr>
                <w:rFonts w:ascii="Times New Roman" w:eastAsia="Times New Roman" w:hAnsi="Times New Roman" w:cs="Times New Roman"/>
                <w:b/>
                <w:i/>
                <w:color w:val="000000"/>
                <w:sz w:val="28"/>
                <w:szCs w:val="28"/>
                <w:lang w:eastAsia="ru-RU"/>
              </w:rPr>
            </w:pPr>
            <w:r w:rsidRPr="00641203">
              <w:rPr>
                <w:rFonts w:ascii="Times New Roman" w:eastAsia="Times New Roman" w:hAnsi="Times New Roman" w:cs="Times New Roman"/>
                <w:b/>
                <w:i/>
                <w:color w:val="000000"/>
                <w:sz w:val="28"/>
                <w:szCs w:val="28"/>
                <w:lang w:eastAsia="ru-RU"/>
              </w:rPr>
              <w:t>18,6%</w:t>
            </w:r>
          </w:p>
        </w:tc>
        <w:tc>
          <w:tcPr>
            <w:tcW w:w="539" w:type="pct"/>
            <w:vAlign w:val="center"/>
          </w:tcPr>
          <w:p w:rsidR="00641203" w:rsidRPr="00641203" w:rsidRDefault="00641203" w:rsidP="00641203">
            <w:pPr>
              <w:spacing w:after="0" w:line="240" w:lineRule="auto"/>
              <w:contextualSpacing/>
              <w:jc w:val="center"/>
              <w:rPr>
                <w:rFonts w:ascii="Times New Roman" w:eastAsia="Times New Roman" w:hAnsi="Times New Roman" w:cs="Times New Roman"/>
                <w:b/>
                <w:i/>
                <w:color w:val="000000"/>
                <w:sz w:val="28"/>
                <w:szCs w:val="28"/>
                <w:lang w:eastAsia="ru-RU"/>
              </w:rPr>
            </w:pPr>
            <w:r w:rsidRPr="00641203">
              <w:rPr>
                <w:rFonts w:ascii="Times New Roman" w:eastAsia="Times New Roman" w:hAnsi="Times New Roman" w:cs="Times New Roman"/>
                <w:b/>
                <w:i/>
                <w:color w:val="000000"/>
                <w:sz w:val="28"/>
                <w:szCs w:val="28"/>
                <w:lang w:eastAsia="ru-RU"/>
              </w:rPr>
              <w:t>17,3%</w:t>
            </w:r>
          </w:p>
        </w:tc>
        <w:tc>
          <w:tcPr>
            <w:tcW w:w="539" w:type="pct"/>
            <w:vAlign w:val="center"/>
          </w:tcPr>
          <w:p w:rsidR="00641203" w:rsidRPr="00641203" w:rsidRDefault="00641203" w:rsidP="00641203">
            <w:pPr>
              <w:spacing w:after="0" w:line="240" w:lineRule="auto"/>
              <w:jc w:val="center"/>
              <w:rPr>
                <w:rFonts w:ascii="Times New Roman" w:eastAsia="Times New Roman" w:hAnsi="Times New Roman" w:cs="Times New Roman"/>
                <w:b/>
                <w:i/>
                <w:iCs/>
                <w:color w:val="000000"/>
                <w:sz w:val="28"/>
                <w:szCs w:val="28"/>
                <w:lang w:eastAsia="ru-RU"/>
              </w:rPr>
            </w:pPr>
            <w:r w:rsidRPr="00641203">
              <w:rPr>
                <w:rFonts w:ascii="Times New Roman" w:eastAsia="Times New Roman" w:hAnsi="Times New Roman" w:cs="Times New Roman"/>
                <w:b/>
                <w:i/>
                <w:iCs/>
                <w:color w:val="000000"/>
                <w:sz w:val="28"/>
                <w:szCs w:val="28"/>
                <w:lang w:eastAsia="ru-RU"/>
              </w:rPr>
              <w:t>17,8%</w:t>
            </w:r>
          </w:p>
        </w:tc>
      </w:tr>
    </w:tbl>
    <w:p w:rsidR="00641203" w:rsidRPr="00641203" w:rsidRDefault="00641203" w:rsidP="00641203">
      <w:pPr>
        <w:spacing w:after="0" w:line="360" w:lineRule="auto"/>
        <w:ind w:firstLine="709"/>
        <w:jc w:val="both"/>
        <w:rPr>
          <w:rFonts w:ascii="Times New Roman" w:eastAsia="Times New Roman" w:hAnsi="Times New Roman" w:cs="Times New Roman"/>
          <w:sz w:val="28"/>
          <w:szCs w:val="28"/>
          <w:lang w:eastAsia="ru-RU"/>
        </w:rPr>
      </w:pPr>
    </w:p>
    <w:p w:rsidR="00641203" w:rsidRPr="00641203" w:rsidRDefault="00641203" w:rsidP="00641203">
      <w:pPr>
        <w:spacing w:after="0" w:line="360" w:lineRule="auto"/>
        <w:ind w:firstLine="709"/>
        <w:jc w:val="both"/>
        <w:rPr>
          <w:rFonts w:ascii="Times New Roman" w:eastAsia="Times New Roman" w:hAnsi="Times New Roman" w:cs="Times New Roman"/>
          <w:sz w:val="28"/>
          <w:szCs w:val="28"/>
          <w:lang w:eastAsia="ru-RU"/>
        </w:rPr>
      </w:pPr>
      <w:r w:rsidRPr="00641203">
        <w:rPr>
          <w:rFonts w:ascii="Times New Roman" w:eastAsia="Times New Roman" w:hAnsi="Times New Roman" w:cs="Times New Roman"/>
          <w:sz w:val="28"/>
          <w:szCs w:val="28"/>
          <w:lang w:eastAsia="ru-RU"/>
        </w:rPr>
        <w:t>На инвестиционные процессы в регионе негативно влияют такие внешние и внутренние факторы, как ограничение доступа к внешнему финансированию, рост стоимости долгосрочных финансовых ресурсов, в том числе для девелоперов и населения, удорожание импортируемых инвестиционных товаров, введение санкций в отношении ряда российских компаний, в том числе ПАО «Нефтяная компания «Роснефть».</w:t>
      </w:r>
    </w:p>
    <w:p w:rsidR="00641203" w:rsidRPr="00641203" w:rsidRDefault="00641203" w:rsidP="00641203">
      <w:pPr>
        <w:spacing w:after="0" w:line="360" w:lineRule="auto"/>
        <w:ind w:firstLine="709"/>
        <w:jc w:val="both"/>
        <w:rPr>
          <w:rFonts w:ascii="Times New Roman" w:eastAsia="Times New Roman" w:hAnsi="Times New Roman" w:cs="Times New Roman"/>
          <w:sz w:val="28"/>
          <w:szCs w:val="28"/>
          <w:lang w:eastAsia="ru-RU"/>
        </w:rPr>
      </w:pPr>
      <w:r w:rsidRPr="00641203">
        <w:rPr>
          <w:rFonts w:ascii="Times New Roman" w:eastAsia="Times New Roman" w:hAnsi="Times New Roman" w:cs="Times New Roman"/>
          <w:sz w:val="28"/>
          <w:szCs w:val="28"/>
          <w:lang w:eastAsia="ru-RU"/>
        </w:rPr>
        <w:lastRenderedPageBreak/>
        <w:t xml:space="preserve">В 2019 году доля инвестиций в основной капитал в ВРП </w:t>
      </w:r>
      <w:r w:rsidRPr="00641203">
        <w:rPr>
          <w:rFonts w:ascii="Times New Roman" w:eastAsia="Times New Roman" w:hAnsi="Times New Roman" w:cs="Times New Roman"/>
          <w:b/>
          <w:sz w:val="28"/>
          <w:szCs w:val="28"/>
          <w:lang w:eastAsia="ru-RU"/>
        </w:rPr>
        <w:t>немного увеличилась</w:t>
      </w:r>
      <w:r w:rsidRPr="00641203">
        <w:rPr>
          <w:rFonts w:ascii="Times New Roman" w:eastAsia="Times New Roman" w:hAnsi="Times New Roman" w:cs="Times New Roman"/>
          <w:sz w:val="28"/>
          <w:szCs w:val="28"/>
          <w:lang w:eastAsia="ru-RU"/>
        </w:rPr>
        <w:t xml:space="preserve"> и составила 17,8%, тем не менее, достигнутый показатель значительно ниже целевого значения (= не менее 25%). </w:t>
      </w:r>
    </w:p>
    <w:p w:rsidR="00641203" w:rsidRPr="00641203" w:rsidRDefault="00641203" w:rsidP="00641203">
      <w:pPr>
        <w:spacing w:after="0" w:line="360" w:lineRule="auto"/>
        <w:ind w:firstLine="680"/>
        <w:jc w:val="right"/>
        <w:rPr>
          <w:rFonts w:ascii="Times New Roman" w:eastAsia="Times New Roman" w:hAnsi="Times New Roman" w:cs="Times New Roman"/>
          <w:sz w:val="28"/>
          <w:szCs w:val="28"/>
          <w:lang w:eastAsia="ru-RU"/>
        </w:rPr>
      </w:pPr>
      <w:r w:rsidRPr="00641203">
        <w:rPr>
          <w:rFonts w:ascii="Times New Roman" w:eastAsia="Times New Roman" w:hAnsi="Times New Roman" w:cs="Times New Roman"/>
          <w:sz w:val="28"/>
          <w:szCs w:val="28"/>
          <w:lang w:eastAsia="ru-RU"/>
        </w:rPr>
        <w:t xml:space="preserve">Диаграмма </w:t>
      </w:r>
      <w:r w:rsidR="00C553CE">
        <w:rPr>
          <w:rFonts w:ascii="Times New Roman" w:eastAsia="Times New Roman" w:hAnsi="Times New Roman" w:cs="Times New Roman"/>
          <w:sz w:val="28"/>
          <w:szCs w:val="28"/>
          <w:lang w:eastAsia="ru-RU"/>
        </w:rPr>
        <w:t>6</w:t>
      </w:r>
      <w:r w:rsidRPr="00641203">
        <w:rPr>
          <w:rFonts w:ascii="Times New Roman" w:eastAsia="Times New Roman" w:hAnsi="Times New Roman" w:cs="Times New Roman"/>
          <w:sz w:val="28"/>
          <w:szCs w:val="28"/>
          <w:lang w:eastAsia="ru-RU"/>
        </w:rPr>
        <w:t>.</w:t>
      </w:r>
    </w:p>
    <w:p w:rsidR="00641203" w:rsidRPr="00641203" w:rsidRDefault="00641203" w:rsidP="0064120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838825" cy="2381250"/>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41203" w:rsidRPr="00641203" w:rsidRDefault="00641203" w:rsidP="00641203">
      <w:pPr>
        <w:spacing w:after="0" w:line="360" w:lineRule="auto"/>
        <w:ind w:firstLine="709"/>
        <w:jc w:val="both"/>
        <w:rPr>
          <w:rFonts w:ascii="Times New Roman" w:eastAsia="Times New Roman" w:hAnsi="Times New Roman" w:cs="Times New Roman"/>
          <w:sz w:val="28"/>
          <w:szCs w:val="28"/>
          <w:lang w:eastAsia="ru-RU"/>
        </w:rPr>
      </w:pPr>
      <w:r w:rsidRPr="00641203">
        <w:rPr>
          <w:rFonts w:ascii="Times New Roman" w:eastAsia="Times New Roman" w:hAnsi="Times New Roman" w:cs="Times New Roman"/>
          <w:sz w:val="28"/>
          <w:szCs w:val="28"/>
          <w:lang w:eastAsia="ru-RU"/>
        </w:rPr>
        <w:t xml:space="preserve">В </w:t>
      </w:r>
      <w:r w:rsidRPr="00641203">
        <w:rPr>
          <w:rFonts w:ascii="Times New Roman" w:eastAsia="Times New Roman" w:hAnsi="Times New Roman" w:cs="Times New Roman"/>
          <w:b/>
          <w:bCs/>
          <w:sz w:val="28"/>
          <w:szCs w:val="28"/>
          <w:lang w:eastAsia="ru-RU"/>
        </w:rPr>
        <w:t>рейтинге инвестиционной привлекательности российских регионов</w:t>
      </w:r>
      <w:r w:rsidRPr="00641203">
        <w:rPr>
          <w:rFonts w:ascii="Times New Roman" w:eastAsia="Times New Roman" w:hAnsi="Times New Roman" w:cs="Times New Roman"/>
          <w:bCs/>
          <w:sz w:val="28"/>
          <w:szCs w:val="28"/>
          <w:lang w:eastAsia="ru-RU"/>
        </w:rPr>
        <w:t xml:space="preserve"> 2019 года</w:t>
      </w:r>
      <w:r w:rsidRPr="00641203">
        <w:rPr>
          <w:rFonts w:ascii="Times New Roman" w:eastAsia="Times New Roman" w:hAnsi="Times New Roman" w:cs="Times New Roman"/>
          <w:sz w:val="28"/>
          <w:szCs w:val="28"/>
          <w:lang w:eastAsia="ru-RU"/>
        </w:rPr>
        <w:t xml:space="preserve">, подготовленным рейтинговым агентством RAEX (РАЭКС-Аналитика), Самарская область </w:t>
      </w:r>
      <w:r w:rsidRPr="00641203">
        <w:rPr>
          <w:rFonts w:ascii="Times New Roman" w:eastAsia="Times New Roman" w:hAnsi="Times New Roman" w:cs="Times New Roman"/>
          <w:bCs/>
          <w:sz w:val="28"/>
          <w:szCs w:val="28"/>
          <w:lang w:eastAsia="ru-RU"/>
        </w:rPr>
        <w:t xml:space="preserve">по интегральному показателю инвестиционного климата </w:t>
      </w:r>
      <w:r w:rsidRPr="00641203">
        <w:rPr>
          <w:rFonts w:ascii="Times New Roman" w:eastAsia="Times New Roman" w:hAnsi="Times New Roman" w:cs="Times New Roman"/>
          <w:sz w:val="28"/>
          <w:szCs w:val="28"/>
          <w:lang w:eastAsia="ru-RU"/>
        </w:rPr>
        <w:t xml:space="preserve">третий год подряд относится к группе субъектов Российской Федерации со </w:t>
      </w:r>
      <w:r w:rsidRPr="00641203">
        <w:rPr>
          <w:rFonts w:ascii="Times New Roman" w:eastAsia="Times New Roman" w:hAnsi="Times New Roman" w:cs="Times New Roman"/>
          <w:b/>
          <w:bCs/>
          <w:sz w:val="28"/>
          <w:szCs w:val="28"/>
          <w:lang w:eastAsia="ru-RU"/>
        </w:rPr>
        <w:t xml:space="preserve">средним потенциалом </w:t>
      </w:r>
      <w:r w:rsidRPr="00641203">
        <w:rPr>
          <w:rFonts w:ascii="Times New Roman" w:eastAsia="Times New Roman" w:hAnsi="Times New Roman" w:cs="Times New Roman"/>
          <w:sz w:val="28"/>
          <w:szCs w:val="28"/>
          <w:lang w:eastAsia="ru-RU"/>
        </w:rPr>
        <w:t xml:space="preserve">и </w:t>
      </w:r>
      <w:r w:rsidRPr="00641203">
        <w:rPr>
          <w:rFonts w:ascii="Times New Roman" w:eastAsia="Times New Roman" w:hAnsi="Times New Roman" w:cs="Times New Roman"/>
          <w:b/>
          <w:bCs/>
          <w:sz w:val="28"/>
          <w:szCs w:val="28"/>
          <w:lang w:eastAsia="ru-RU"/>
        </w:rPr>
        <w:t xml:space="preserve">минимальным риском </w:t>
      </w:r>
      <w:r w:rsidRPr="00641203">
        <w:rPr>
          <w:rFonts w:ascii="Times New Roman" w:eastAsia="Times New Roman" w:hAnsi="Times New Roman" w:cs="Times New Roman"/>
          <w:sz w:val="28"/>
          <w:szCs w:val="28"/>
          <w:lang w:eastAsia="ru-RU"/>
        </w:rPr>
        <w:t xml:space="preserve">(в 1998 – 2016 годах регион входил в группу регионов со средним потенциалом и умеренным риском). Самарская область по интегральному рейтингу инвестиционного потенциала находится на </w:t>
      </w:r>
      <w:r w:rsidRPr="00641203">
        <w:rPr>
          <w:rFonts w:ascii="Times New Roman" w:eastAsia="Times New Roman" w:hAnsi="Times New Roman" w:cs="Times New Roman"/>
          <w:b/>
          <w:bCs/>
          <w:sz w:val="28"/>
          <w:szCs w:val="28"/>
          <w:lang w:eastAsia="ru-RU"/>
        </w:rPr>
        <w:t>13 месте</w:t>
      </w:r>
      <w:r w:rsidRPr="00641203">
        <w:rPr>
          <w:rFonts w:ascii="Times New Roman" w:eastAsia="Times New Roman" w:hAnsi="Times New Roman" w:cs="Times New Roman"/>
          <w:bCs/>
          <w:sz w:val="28"/>
          <w:szCs w:val="28"/>
          <w:lang w:eastAsia="ru-RU"/>
        </w:rPr>
        <w:t xml:space="preserve"> (годом ранее 12 место)</w:t>
      </w:r>
      <w:r w:rsidRPr="00641203">
        <w:rPr>
          <w:rFonts w:ascii="Times New Roman" w:eastAsia="Times New Roman" w:hAnsi="Times New Roman" w:cs="Times New Roman"/>
          <w:sz w:val="28"/>
          <w:szCs w:val="28"/>
          <w:lang w:eastAsia="ru-RU"/>
        </w:rPr>
        <w:t>, по уровню инвестиционного риска – также поднялась на</w:t>
      </w:r>
      <w:r w:rsidRPr="00641203">
        <w:rPr>
          <w:rFonts w:ascii="Times New Roman" w:eastAsia="Times New Roman" w:hAnsi="Times New Roman" w:cs="Times New Roman"/>
          <w:b/>
          <w:bCs/>
          <w:sz w:val="28"/>
          <w:szCs w:val="28"/>
          <w:lang w:eastAsia="ru-RU"/>
        </w:rPr>
        <w:t xml:space="preserve"> 13 место </w:t>
      </w:r>
      <w:r w:rsidRPr="00641203">
        <w:rPr>
          <w:rFonts w:ascii="Times New Roman" w:eastAsia="Times New Roman" w:hAnsi="Times New Roman" w:cs="Times New Roman"/>
          <w:bCs/>
          <w:sz w:val="28"/>
          <w:szCs w:val="28"/>
          <w:lang w:eastAsia="ru-RU"/>
        </w:rPr>
        <w:t xml:space="preserve">(с 20 места в 2018 году) </w:t>
      </w:r>
      <w:r w:rsidRPr="00641203">
        <w:rPr>
          <w:rFonts w:ascii="Times New Roman" w:eastAsia="Times New Roman" w:hAnsi="Times New Roman" w:cs="Times New Roman"/>
          <w:sz w:val="28"/>
          <w:szCs w:val="28"/>
          <w:lang w:eastAsia="ru-RU"/>
        </w:rPr>
        <w:t>среди 85 субъектов Российской Федерации.</w:t>
      </w:r>
    </w:p>
    <w:p w:rsidR="00641203" w:rsidRPr="00641203" w:rsidRDefault="00641203" w:rsidP="00641203">
      <w:pPr>
        <w:spacing w:after="0" w:line="360" w:lineRule="auto"/>
        <w:ind w:firstLine="709"/>
        <w:jc w:val="both"/>
        <w:rPr>
          <w:rFonts w:ascii="Times New Roman" w:eastAsia="Times New Roman" w:hAnsi="Times New Roman" w:cs="Times New Roman"/>
          <w:sz w:val="28"/>
          <w:szCs w:val="28"/>
          <w:lang w:eastAsia="ru-RU"/>
        </w:rPr>
      </w:pPr>
      <w:r w:rsidRPr="00641203">
        <w:rPr>
          <w:rFonts w:ascii="Times New Roman" w:eastAsia="Times New Roman" w:hAnsi="Times New Roman" w:cs="Times New Roman"/>
          <w:sz w:val="28"/>
          <w:szCs w:val="28"/>
          <w:lang w:eastAsia="ru-RU"/>
        </w:rPr>
        <w:t xml:space="preserve">В соответствии с </w:t>
      </w:r>
      <w:r w:rsidRPr="00641203">
        <w:rPr>
          <w:rFonts w:ascii="Times New Roman" w:eastAsia="Times New Roman" w:hAnsi="Times New Roman" w:cs="Times New Roman"/>
          <w:b/>
          <w:bCs/>
          <w:sz w:val="28"/>
          <w:szCs w:val="28"/>
          <w:lang w:eastAsia="ru-RU"/>
        </w:rPr>
        <w:t xml:space="preserve">Рейтингом инвестиционной привлекательности </w:t>
      </w:r>
      <w:r w:rsidRPr="00641203">
        <w:rPr>
          <w:rFonts w:ascii="Times New Roman" w:eastAsia="Times New Roman" w:hAnsi="Times New Roman" w:cs="Times New Roman"/>
          <w:bCs/>
          <w:sz w:val="28"/>
          <w:szCs w:val="28"/>
          <w:lang w:eastAsia="ru-RU"/>
        </w:rPr>
        <w:t>регионов России 201</w:t>
      </w:r>
      <w:r w:rsidR="00F51463">
        <w:rPr>
          <w:rFonts w:ascii="Times New Roman" w:eastAsia="Times New Roman" w:hAnsi="Times New Roman" w:cs="Times New Roman"/>
          <w:bCs/>
          <w:sz w:val="28"/>
          <w:szCs w:val="28"/>
          <w:lang w:eastAsia="ru-RU"/>
        </w:rPr>
        <w:t>8</w:t>
      </w:r>
      <w:r w:rsidRPr="00641203">
        <w:rPr>
          <w:rFonts w:ascii="Times New Roman" w:eastAsia="Times New Roman" w:hAnsi="Times New Roman" w:cs="Times New Roman"/>
          <w:bCs/>
          <w:sz w:val="28"/>
          <w:szCs w:val="28"/>
          <w:lang w:eastAsia="ru-RU"/>
        </w:rPr>
        <w:t xml:space="preserve"> года </w:t>
      </w:r>
      <w:r w:rsidRPr="00641203">
        <w:rPr>
          <w:rFonts w:ascii="Times New Roman" w:eastAsia="Times New Roman" w:hAnsi="Times New Roman" w:cs="Times New Roman"/>
          <w:sz w:val="28"/>
          <w:szCs w:val="28"/>
          <w:lang w:eastAsia="ru-RU"/>
        </w:rPr>
        <w:t>Национального рейтингового агентства Самарская область входит в</w:t>
      </w:r>
      <w:r w:rsidRPr="00641203">
        <w:rPr>
          <w:rFonts w:ascii="Times New Roman" w:eastAsia="Times New Roman" w:hAnsi="Times New Roman" w:cs="Times New Roman"/>
          <w:b/>
          <w:bCs/>
          <w:sz w:val="28"/>
          <w:szCs w:val="28"/>
          <w:lang w:eastAsia="ru-RU"/>
        </w:rPr>
        <w:t xml:space="preserve"> группу IC3 </w:t>
      </w:r>
      <w:r w:rsidRPr="00641203">
        <w:rPr>
          <w:rFonts w:ascii="Times New Roman" w:eastAsia="Times New Roman" w:hAnsi="Times New Roman" w:cs="Times New Roman"/>
          <w:sz w:val="28"/>
          <w:szCs w:val="28"/>
          <w:lang w:eastAsia="ru-RU"/>
        </w:rPr>
        <w:t xml:space="preserve">(высокая инвестиционная привлекательность - третий уровень). Рейтинг Самарской области остается неизменным с 2016 года. </w:t>
      </w:r>
    </w:p>
    <w:p w:rsidR="00E97AD2" w:rsidRDefault="00641203" w:rsidP="00E97AD2">
      <w:pPr>
        <w:spacing w:after="0" w:line="360" w:lineRule="auto"/>
        <w:ind w:firstLine="709"/>
        <w:jc w:val="both"/>
        <w:rPr>
          <w:rFonts w:ascii="Times New Roman" w:eastAsia="Times New Roman" w:hAnsi="Times New Roman" w:cs="Times New Roman"/>
          <w:spacing w:val="-4"/>
          <w:sz w:val="28"/>
          <w:szCs w:val="28"/>
          <w:lang w:eastAsia="ru-RU"/>
        </w:rPr>
      </w:pPr>
      <w:r w:rsidRPr="00641203">
        <w:rPr>
          <w:rFonts w:ascii="Times New Roman" w:eastAsia="Times New Roman" w:hAnsi="Times New Roman" w:cs="Times New Roman"/>
          <w:spacing w:val="-4"/>
          <w:sz w:val="28"/>
          <w:szCs w:val="28"/>
          <w:lang w:eastAsia="ru-RU"/>
        </w:rPr>
        <w:t>Распределение инвестиций в основной капитал по видам экономической деятельности определяется, исходя из назначения основных средств, т.е. той сферы деятельности, в которой они будут функционировать (диаграмма 9).</w:t>
      </w:r>
    </w:p>
    <w:p w:rsidR="00641203" w:rsidRPr="00641203" w:rsidRDefault="00641203" w:rsidP="00E97AD2">
      <w:pPr>
        <w:spacing w:after="0" w:line="360" w:lineRule="auto"/>
        <w:ind w:firstLine="709"/>
        <w:jc w:val="right"/>
        <w:rPr>
          <w:rFonts w:ascii="Times New Roman" w:eastAsia="Times New Roman" w:hAnsi="Times New Roman" w:cs="Times New Roman"/>
          <w:sz w:val="28"/>
          <w:szCs w:val="28"/>
          <w:lang w:eastAsia="ru-RU"/>
        </w:rPr>
      </w:pPr>
      <w:r w:rsidRPr="00641203">
        <w:rPr>
          <w:rFonts w:ascii="Times New Roman" w:eastAsia="Times New Roman" w:hAnsi="Times New Roman" w:cs="Times New Roman"/>
          <w:sz w:val="28"/>
          <w:szCs w:val="28"/>
          <w:lang w:eastAsia="ru-RU"/>
        </w:rPr>
        <w:lastRenderedPageBreak/>
        <w:t xml:space="preserve">Диаграмма </w:t>
      </w:r>
      <w:r w:rsidR="00C553CE">
        <w:rPr>
          <w:rFonts w:ascii="Times New Roman" w:eastAsia="Times New Roman" w:hAnsi="Times New Roman" w:cs="Times New Roman"/>
          <w:sz w:val="28"/>
          <w:szCs w:val="28"/>
          <w:lang w:eastAsia="ru-RU"/>
        </w:rPr>
        <w:t>7</w:t>
      </w:r>
      <w:r w:rsidRPr="00641203">
        <w:rPr>
          <w:rFonts w:ascii="Times New Roman" w:eastAsia="Times New Roman" w:hAnsi="Times New Roman" w:cs="Times New Roman"/>
          <w:sz w:val="28"/>
          <w:szCs w:val="28"/>
          <w:lang w:eastAsia="ru-RU"/>
        </w:rPr>
        <w:t>.</w:t>
      </w:r>
    </w:p>
    <w:p w:rsidR="00641203" w:rsidRPr="00641203" w:rsidRDefault="00641203" w:rsidP="00641203">
      <w:pPr>
        <w:spacing w:after="0" w:line="360" w:lineRule="auto"/>
        <w:jc w:val="center"/>
        <w:rPr>
          <w:rFonts w:ascii="Times New Roman" w:eastAsia="Times New Roman" w:hAnsi="Times New Roman" w:cs="Times New Roman"/>
          <w:sz w:val="28"/>
          <w:szCs w:val="28"/>
          <w:lang w:eastAsia="ru-RU"/>
        </w:rPr>
      </w:pPr>
      <w:r w:rsidRPr="00641203">
        <w:rPr>
          <w:rFonts w:ascii="Times New Roman" w:eastAsia="Times New Roman" w:hAnsi="Times New Roman" w:cs="Times New Roman"/>
          <w:b/>
          <w:sz w:val="28"/>
          <w:szCs w:val="28"/>
          <w:lang w:eastAsia="ru-RU"/>
        </w:rPr>
        <w:t xml:space="preserve">Использование инвестиций в основной капитал по видам экономической деятельности </w:t>
      </w:r>
      <w:r w:rsidRPr="00641203">
        <w:rPr>
          <w:rFonts w:ascii="Times New Roman" w:eastAsia="Times New Roman" w:hAnsi="Times New Roman" w:cs="Times New Roman"/>
          <w:sz w:val="28"/>
          <w:szCs w:val="28"/>
          <w:lang w:eastAsia="ru-RU"/>
        </w:rPr>
        <w:t>(без субъектов малого предпринимательства и объема инвестиций, не наблюдаемых прямыми статистическими методами)</w:t>
      </w:r>
    </w:p>
    <w:p w:rsidR="00641203" w:rsidRPr="00641203" w:rsidRDefault="00641203" w:rsidP="00641203">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153150" cy="767715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41203" w:rsidRPr="00641203" w:rsidRDefault="00641203" w:rsidP="00641203">
      <w:pPr>
        <w:spacing w:after="0" w:line="360" w:lineRule="auto"/>
        <w:ind w:firstLine="709"/>
        <w:jc w:val="both"/>
        <w:rPr>
          <w:rFonts w:ascii="Times New Roman" w:eastAsia="Times New Roman" w:hAnsi="Times New Roman" w:cs="Times New Roman"/>
          <w:sz w:val="28"/>
          <w:szCs w:val="28"/>
          <w:lang w:eastAsia="ru-RU"/>
        </w:rPr>
      </w:pPr>
      <w:r w:rsidRPr="00641203">
        <w:rPr>
          <w:rFonts w:ascii="Times New Roman" w:eastAsia="Times New Roman" w:hAnsi="Times New Roman" w:cs="Times New Roman"/>
          <w:sz w:val="28"/>
          <w:szCs w:val="28"/>
          <w:lang w:eastAsia="ru-RU"/>
        </w:rPr>
        <w:lastRenderedPageBreak/>
        <w:t>Основные объемы инвестиций в Самарской области в 201</w:t>
      </w:r>
      <w:r w:rsidR="00F51463">
        <w:rPr>
          <w:rFonts w:ascii="Times New Roman" w:eastAsia="Times New Roman" w:hAnsi="Times New Roman" w:cs="Times New Roman"/>
          <w:sz w:val="28"/>
          <w:szCs w:val="28"/>
          <w:lang w:eastAsia="ru-RU"/>
        </w:rPr>
        <w:t>9</w:t>
      </w:r>
      <w:r w:rsidRPr="00641203">
        <w:rPr>
          <w:rFonts w:ascii="Times New Roman" w:eastAsia="Times New Roman" w:hAnsi="Times New Roman" w:cs="Times New Roman"/>
          <w:sz w:val="28"/>
          <w:szCs w:val="28"/>
          <w:lang w:eastAsia="ru-RU"/>
        </w:rPr>
        <w:t xml:space="preserve"> году были сосредоточены в следующих </w:t>
      </w:r>
      <w:r w:rsidRPr="00641203">
        <w:rPr>
          <w:rFonts w:ascii="Times New Roman" w:eastAsia="Times New Roman" w:hAnsi="Times New Roman" w:cs="Times New Roman"/>
          <w:b/>
          <w:sz w:val="28"/>
          <w:szCs w:val="28"/>
          <w:lang w:eastAsia="ru-RU"/>
        </w:rPr>
        <w:t>видах экономической деятельности</w:t>
      </w:r>
      <w:r w:rsidRPr="00641203">
        <w:rPr>
          <w:rFonts w:ascii="Times New Roman" w:eastAsia="Times New Roman" w:hAnsi="Times New Roman" w:cs="Times New Roman"/>
          <w:sz w:val="28"/>
          <w:szCs w:val="28"/>
          <w:lang w:eastAsia="ru-RU"/>
        </w:rPr>
        <w:t xml:space="preserve">: обрабатывающие производства (26,7% от общего объема инвестиций), добыча полезных ископаемых (18,3% от общего объема инвестиций), транспортировка и хранение (22,6% от общего объема инвестиций), обеспечение электрической энергией, газом и паром; кондиционирование воздуха (17,7% от общего объема инвестиций), образование (4,4% от общего объема инвестиций), деятельность в области информации и связи (4,3% от общего объема инвестиций). </w:t>
      </w:r>
    </w:p>
    <w:p w:rsidR="00641203" w:rsidRPr="00641203" w:rsidRDefault="00641203" w:rsidP="00641203">
      <w:pPr>
        <w:spacing w:after="0" w:line="360" w:lineRule="auto"/>
        <w:ind w:firstLine="709"/>
        <w:jc w:val="both"/>
        <w:rPr>
          <w:rFonts w:ascii="Times New Roman" w:eastAsia="Times New Roman" w:hAnsi="Times New Roman" w:cs="Times New Roman"/>
          <w:sz w:val="28"/>
          <w:szCs w:val="28"/>
          <w:lang w:eastAsia="ru-RU"/>
        </w:rPr>
      </w:pPr>
      <w:r w:rsidRPr="00641203">
        <w:rPr>
          <w:rFonts w:ascii="Times New Roman" w:eastAsia="Times New Roman" w:hAnsi="Times New Roman" w:cs="Times New Roman"/>
          <w:sz w:val="28"/>
          <w:szCs w:val="28"/>
          <w:lang w:eastAsia="ru-RU"/>
        </w:rPr>
        <w:t xml:space="preserve">Основные </w:t>
      </w:r>
      <w:r w:rsidRPr="00641203">
        <w:rPr>
          <w:rFonts w:ascii="Times New Roman" w:eastAsia="Times New Roman" w:hAnsi="Times New Roman" w:cs="Times New Roman"/>
          <w:b/>
          <w:sz w:val="28"/>
          <w:szCs w:val="28"/>
          <w:lang w:eastAsia="ru-RU"/>
        </w:rPr>
        <w:t>направления</w:t>
      </w:r>
      <w:r w:rsidRPr="00641203">
        <w:rPr>
          <w:rFonts w:ascii="Times New Roman" w:eastAsia="Times New Roman" w:hAnsi="Times New Roman" w:cs="Times New Roman"/>
          <w:sz w:val="28"/>
          <w:szCs w:val="28"/>
          <w:lang w:eastAsia="ru-RU"/>
        </w:rPr>
        <w:t xml:space="preserve"> и </w:t>
      </w:r>
      <w:r w:rsidRPr="00641203">
        <w:rPr>
          <w:rFonts w:ascii="Times New Roman" w:eastAsia="Times New Roman" w:hAnsi="Times New Roman" w:cs="Times New Roman"/>
          <w:b/>
          <w:sz w:val="28"/>
          <w:szCs w:val="28"/>
          <w:lang w:eastAsia="ru-RU"/>
        </w:rPr>
        <w:t>объекты</w:t>
      </w:r>
      <w:r w:rsidRPr="00641203">
        <w:rPr>
          <w:rFonts w:ascii="Times New Roman" w:eastAsia="Times New Roman" w:hAnsi="Times New Roman" w:cs="Times New Roman"/>
          <w:sz w:val="28"/>
          <w:szCs w:val="28"/>
          <w:lang w:eastAsia="ru-RU"/>
        </w:rPr>
        <w:t xml:space="preserve"> инвестиций.</w:t>
      </w:r>
    </w:p>
    <w:p w:rsidR="00641203" w:rsidRPr="00641203" w:rsidRDefault="00641203" w:rsidP="00641203">
      <w:pPr>
        <w:spacing w:after="0" w:line="360" w:lineRule="auto"/>
        <w:ind w:firstLine="709"/>
        <w:jc w:val="both"/>
        <w:rPr>
          <w:rFonts w:ascii="Times New Roman" w:eastAsia="Times New Roman" w:hAnsi="Times New Roman" w:cs="Times New Roman"/>
          <w:sz w:val="28"/>
          <w:szCs w:val="28"/>
          <w:lang w:eastAsia="ru-RU"/>
        </w:rPr>
      </w:pPr>
      <w:r w:rsidRPr="00641203">
        <w:rPr>
          <w:rFonts w:ascii="Times New Roman" w:eastAsia="Times New Roman" w:hAnsi="Times New Roman" w:cs="Times New Roman"/>
          <w:sz w:val="28"/>
          <w:szCs w:val="28"/>
          <w:lang w:eastAsia="ru-RU"/>
        </w:rPr>
        <w:t xml:space="preserve">Несмотря на действие негативных внешних и внутренних факторов, ведущие предприятия продолжали реализацию крупных инвестиционных проектов, в том числе в </w:t>
      </w:r>
      <w:r w:rsidRPr="00641203">
        <w:rPr>
          <w:rFonts w:ascii="Times New Roman" w:eastAsia="Times New Roman" w:hAnsi="Times New Roman" w:cs="Times New Roman"/>
          <w:color w:val="333333"/>
          <w:sz w:val="28"/>
          <w:szCs w:val="28"/>
          <w:shd w:val="clear" w:color="auto" w:fill="FFFFFF"/>
          <w:lang w:eastAsia="ru-RU"/>
        </w:rPr>
        <w:t xml:space="preserve">течение 2019 года организациями осуществлялась реализация </w:t>
      </w:r>
      <w:r w:rsidRPr="00641203">
        <w:rPr>
          <w:rFonts w:ascii="Times New Roman" w:eastAsia="Times New Roman" w:hAnsi="Times New Roman" w:cs="Times New Roman"/>
          <w:b/>
          <w:bCs/>
          <w:color w:val="333333"/>
          <w:sz w:val="28"/>
          <w:szCs w:val="28"/>
          <w:shd w:val="clear" w:color="auto" w:fill="FFFFFF"/>
          <w:lang w:eastAsia="ru-RU"/>
        </w:rPr>
        <w:t>крупных инвестиционных проектов</w:t>
      </w:r>
      <w:r w:rsidRPr="00641203">
        <w:rPr>
          <w:rFonts w:ascii="Times New Roman" w:eastAsia="Times New Roman" w:hAnsi="Times New Roman" w:cs="Times New Roman"/>
          <w:color w:val="333333"/>
          <w:sz w:val="28"/>
          <w:szCs w:val="28"/>
          <w:shd w:val="clear" w:color="auto" w:fill="FFFFFF"/>
          <w:lang w:eastAsia="ru-RU"/>
        </w:rPr>
        <w:t>, в том числе завершены 11 проектов:</w:t>
      </w:r>
      <w:r w:rsidRPr="00641203">
        <w:rPr>
          <w:rFonts w:ascii="Times New Roman" w:eastAsia="Times New Roman" w:hAnsi="Times New Roman" w:cs="Times New Roman"/>
          <w:sz w:val="28"/>
          <w:szCs w:val="28"/>
          <w:lang w:eastAsia="ru-RU"/>
        </w:rPr>
        <w:t xml:space="preserve"> </w:t>
      </w:r>
    </w:p>
    <w:p w:rsidR="00641203" w:rsidRPr="00641203" w:rsidRDefault="00641203" w:rsidP="00641203">
      <w:pPr>
        <w:spacing w:after="0" w:line="360" w:lineRule="auto"/>
        <w:ind w:firstLine="709"/>
        <w:jc w:val="both"/>
        <w:rPr>
          <w:rFonts w:ascii="Times New Roman" w:eastAsia="Times New Roman" w:hAnsi="Times New Roman" w:cs="Times New Roman"/>
          <w:sz w:val="28"/>
          <w:szCs w:val="28"/>
          <w:lang w:eastAsia="ru-RU"/>
        </w:rPr>
      </w:pPr>
      <w:r w:rsidRPr="00641203">
        <w:rPr>
          <w:rFonts w:ascii="Times New Roman" w:eastAsia="Times New Roman" w:hAnsi="Times New Roman" w:cs="Times New Roman"/>
          <w:color w:val="333333"/>
          <w:sz w:val="28"/>
          <w:szCs w:val="28"/>
          <w:shd w:val="clear" w:color="auto" w:fill="FFFFFF"/>
          <w:lang w:eastAsia="ru-RU"/>
        </w:rPr>
        <w:t xml:space="preserve">- ООО «Самарский </w:t>
      </w:r>
      <w:proofErr w:type="spellStart"/>
      <w:r w:rsidRPr="00641203">
        <w:rPr>
          <w:rFonts w:ascii="Times New Roman" w:eastAsia="Times New Roman" w:hAnsi="Times New Roman" w:cs="Times New Roman"/>
          <w:color w:val="333333"/>
          <w:sz w:val="28"/>
          <w:szCs w:val="28"/>
          <w:shd w:val="clear" w:color="auto" w:fill="FFFFFF"/>
          <w:lang w:eastAsia="ru-RU"/>
        </w:rPr>
        <w:t>Стройфарфор</w:t>
      </w:r>
      <w:proofErr w:type="spellEnd"/>
      <w:r w:rsidRPr="00641203">
        <w:rPr>
          <w:rFonts w:ascii="Times New Roman" w:eastAsia="Times New Roman" w:hAnsi="Times New Roman" w:cs="Times New Roman"/>
          <w:color w:val="333333"/>
          <w:sz w:val="28"/>
          <w:szCs w:val="28"/>
          <w:shd w:val="clear" w:color="auto" w:fill="FFFFFF"/>
          <w:lang w:eastAsia="ru-RU"/>
        </w:rPr>
        <w:t xml:space="preserve">» завершило проект по производству санитарно-строительных изделий на новых производственных мощностях; </w:t>
      </w:r>
    </w:p>
    <w:p w:rsidR="00641203" w:rsidRPr="00641203" w:rsidRDefault="00641203" w:rsidP="00641203">
      <w:pPr>
        <w:spacing w:after="0" w:line="360" w:lineRule="auto"/>
        <w:ind w:firstLine="709"/>
        <w:jc w:val="both"/>
        <w:rPr>
          <w:rFonts w:ascii="Times New Roman" w:eastAsia="Times New Roman" w:hAnsi="Times New Roman" w:cs="Times New Roman"/>
          <w:sz w:val="28"/>
          <w:szCs w:val="28"/>
          <w:lang w:eastAsia="ru-RU"/>
        </w:rPr>
      </w:pPr>
      <w:r w:rsidRPr="00641203">
        <w:rPr>
          <w:rFonts w:ascii="Times New Roman" w:eastAsia="Times New Roman" w:hAnsi="Times New Roman" w:cs="Times New Roman"/>
          <w:color w:val="333333"/>
          <w:sz w:val="28"/>
          <w:szCs w:val="28"/>
          <w:shd w:val="clear" w:color="auto" w:fill="FFFFFF"/>
          <w:lang w:eastAsia="ru-RU"/>
        </w:rPr>
        <w:t>- резидент индустриального парка ПАО «АВТОВАЗ» ООО «ХМ РУС» запустил комплекс оборудования по производству радиаторов отопления;</w:t>
      </w:r>
      <w:r w:rsidRPr="00641203">
        <w:rPr>
          <w:rFonts w:ascii="Times New Roman" w:eastAsia="Times New Roman" w:hAnsi="Times New Roman" w:cs="Times New Roman"/>
          <w:sz w:val="28"/>
          <w:szCs w:val="28"/>
          <w:lang w:eastAsia="ru-RU"/>
        </w:rPr>
        <w:t xml:space="preserve"> </w:t>
      </w:r>
    </w:p>
    <w:p w:rsidR="00641203" w:rsidRPr="00641203" w:rsidRDefault="00641203" w:rsidP="00641203">
      <w:pPr>
        <w:spacing w:after="0" w:line="360" w:lineRule="auto"/>
        <w:ind w:firstLine="709"/>
        <w:jc w:val="both"/>
        <w:rPr>
          <w:rFonts w:ascii="Times New Roman" w:eastAsia="Times New Roman" w:hAnsi="Times New Roman" w:cs="Times New Roman"/>
          <w:sz w:val="28"/>
          <w:szCs w:val="28"/>
          <w:lang w:eastAsia="ru-RU"/>
        </w:rPr>
      </w:pPr>
      <w:r w:rsidRPr="00641203">
        <w:rPr>
          <w:rFonts w:ascii="Times New Roman" w:eastAsia="Times New Roman" w:hAnsi="Times New Roman" w:cs="Times New Roman"/>
          <w:sz w:val="28"/>
          <w:szCs w:val="28"/>
          <w:shd w:val="clear" w:color="auto" w:fill="FFFFFF"/>
          <w:lang w:eastAsia="ru-RU"/>
        </w:rPr>
        <w:t xml:space="preserve">- </w:t>
      </w:r>
      <w:proofErr w:type="spellStart"/>
      <w:r w:rsidRPr="00641203">
        <w:rPr>
          <w:rFonts w:ascii="Times New Roman" w:eastAsia="Times New Roman" w:hAnsi="Times New Roman" w:cs="Times New Roman"/>
          <w:sz w:val="28"/>
          <w:szCs w:val="28"/>
          <w:shd w:val="clear" w:color="auto" w:fill="FFFFFF"/>
          <w:lang w:eastAsia="ru-RU"/>
        </w:rPr>
        <w:t>Новокуйбышевский</w:t>
      </w:r>
      <w:proofErr w:type="spellEnd"/>
      <w:r w:rsidRPr="00641203">
        <w:rPr>
          <w:rFonts w:ascii="Times New Roman" w:eastAsia="Times New Roman" w:hAnsi="Times New Roman" w:cs="Times New Roman"/>
          <w:sz w:val="28"/>
          <w:szCs w:val="28"/>
          <w:shd w:val="clear" w:color="auto" w:fill="FFFFFF"/>
          <w:lang w:eastAsia="ru-RU"/>
        </w:rPr>
        <w:t xml:space="preserve"> филиал АО «БИАКСПЛЕН» завершил проект по увеличению выпуска табачных пленок;</w:t>
      </w:r>
      <w:r w:rsidRPr="00641203">
        <w:rPr>
          <w:rFonts w:ascii="Times New Roman" w:eastAsia="Times New Roman" w:hAnsi="Times New Roman" w:cs="Times New Roman"/>
          <w:sz w:val="28"/>
          <w:szCs w:val="28"/>
          <w:lang w:eastAsia="ru-RU"/>
        </w:rPr>
        <w:t xml:space="preserve"> </w:t>
      </w:r>
    </w:p>
    <w:p w:rsidR="00641203" w:rsidRPr="00641203" w:rsidRDefault="00641203" w:rsidP="00641203">
      <w:pPr>
        <w:spacing w:after="0" w:line="360" w:lineRule="auto"/>
        <w:ind w:firstLine="709"/>
        <w:jc w:val="both"/>
        <w:rPr>
          <w:rFonts w:ascii="Times New Roman" w:eastAsia="Times New Roman" w:hAnsi="Times New Roman" w:cs="Times New Roman"/>
          <w:sz w:val="28"/>
          <w:szCs w:val="28"/>
          <w:lang w:eastAsia="ru-RU"/>
        </w:rPr>
      </w:pPr>
      <w:r w:rsidRPr="00641203">
        <w:rPr>
          <w:rFonts w:ascii="Times New Roman" w:eastAsia="Times New Roman" w:hAnsi="Times New Roman" w:cs="Times New Roman"/>
          <w:sz w:val="28"/>
          <w:szCs w:val="28"/>
          <w:shd w:val="clear" w:color="auto" w:fill="FFFFFF"/>
          <w:lang w:eastAsia="ru-RU"/>
        </w:rPr>
        <w:t>- ООО «</w:t>
      </w:r>
      <w:proofErr w:type="gramStart"/>
      <w:r w:rsidRPr="00641203">
        <w:rPr>
          <w:rFonts w:ascii="Times New Roman" w:eastAsia="Times New Roman" w:hAnsi="Times New Roman" w:cs="Times New Roman"/>
          <w:sz w:val="28"/>
          <w:szCs w:val="28"/>
          <w:shd w:val="clear" w:color="auto" w:fill="FFFFFF"/>
          <w:lang w:eastAsia="ru-RU"/>
        </w:rPr>
        <w:t>Самарская</w:t>
      </w:r>
      <w:proofErr w:type="gramEnd"/>
      <w:r w:rsidRPr="00641203">
        <w:rPr>
          <w:rFonts w:ascii="Times New Roman" w:eastAsia="Times New Roman" w:hAnsi="Times New Roman" w:cs="Times New Roman"/>
          <w:sz w:val="28"/>
          <w:szCs w:val="28"/>
          <w:shd w:val="clear" w:color="auto" w:fill="FFFFFF"/>
          <w:lang w:eastAsia="ru-RU"/>
        </w:rPr>
        <w:t xml:space="preserve"> СЭС» полностью запустило в эксплуатацию солнечную электростанцию в городском округе Новокуйбышевск;</w:t>
      </w:r>
      <w:r w:rsidRPr="00641203">
        <w:rPr>
          <w:rFonts w:ascii="Times New Roman" w:eastAsia="Times New Roman" w:hAnsi="Times New Roman" w:cs="Times New Roman"/>
          <w:sz w:val="28"/>
          <w:szCs w:val="28"/>
          <w:lang w:eastAsia="ru-RU"/>
        </w:rPr>
        <w:t xml:space="preserve"> </w:t>
      </w:r>
    </w:p>
    <w:p w:rsidR="00641203" w:rsidRPr="00641203" w:rsidRDefault="00641203" w:rsidP="00641203">
      <w:pPr>
        <w:spacing w:after="0" w:line="360" w:lineRule="auto"/>
        <w:ind w:firstLine="709"/>
        <w:jc w:val="both"/>
        <w:rPr>
          <w:rFonts w:ascii="Times New Roman" w:eastAsia="Times New Roman" w:hAnsi="Times New Roman" w:cs="Times New Roman"/>
          <w:sz w:val="28"/>
          <w:szCs w:val="28"/>
          <w:lang w:eastAsia="ru-RU"/>
        </w:rPr>
      </w:pPr>
      <w:r w:rsidRPr="00641203">
        <w:rPr>
          <w:rFonts w:ascii="Times New Roman" w:eastAsia="Times New Roman" w:hAnsi="Times New Roman" w:cs="Times New Roman"/>
          <w:sz w:val="28"/>
          <w:szCs w:val="28"/>
          <w:shd w:val="clear" w:color="auto" w:fill="FFFFFF"/>
          <w:lang w:eastAsia="ru-RU"/>
        </w:rPr>
        <w:t>- АО «ТАРКЕТТ» открыл новое производство напольных покрытий с повышенными эксплуатационными характеристиками;</w:t>
      </w:r>
      <w:r w:rsidRPr="00641203">
        <w:rPr>
          <w:rFonts w:ascii="Times New Roman" w:eastAsia="Times New Roman" w:hAnsi="Times New Roman" w:cs="Times New Roman"/>
          <w:sz w:val="28"/>
          <w:szCs w:val="28"/>
          <w:lang w:eastAsia="ru-RU"/>
        </w:rPr>
        <w:t xml:space="preserve"> </w:t>
      </w:r>
    </w:p>
    <w:p w:rsidR="00641203" w:rsidRPr="00641203" w:rsidRDefault="00641203" w:rsidP="00641203">
      <w:pPr>
        <w:spacing w:after="0" w:line="360" w:lineRule="auto"/>
        <w:ind w:firstLine="709"/>
        <w:jc w:val="both"/>
        <w:rPr>
          <w:rFonts w:ascii="Times New Roman" w:eastAsia="Times New Roman" w:hAnsi="Times New Roman" w:cs="Times New Roman"/>
          <w:sz w:val="28"/>
          <w:szCs w:val="28"/>
          <w:lang w:eastAsia="ru-RU"/>
        </w:rPr>
      </w:pPr>
      <w:r w:rsidRPr="00641203">
        <w:rPr>
          <w:rFonts w:ascii="Times New Roman" w:eastAsia="Times New Roman" w:hAnsi="Times New Roman" w:cs="Times New Roman"/>
          <w:sz w:val="28"/>
          <w:szCs w:val="28"/>
          <w:shd w:val="clear" w:color="auto" w:fill="FFFFFF"/>
          <w:lang w:eastAsia="ru-RU"/>
        </w:rPr>
        <w:t xml:space="preserve">- ООО «Гумма </w:t>
      </w:r>
      <w:proofErr w:type="spellStart"/>
      <w:r w:rsidRPr="00641203">
        <w:rPr>
          <w:rFonts w:ascii="Times New Roman" w:eastAsia="Times New Roman" w:hAnsi="Times New Roman" w:cs="Times New Roman"/>
          <w:sz w:val="28"/>
          <w:szCs w:val="28"/>
          <w:shd w:val="clear" w:color="auto" w:fill="FFFFFF"/>
          <w:lang w:eastAsia="ru-RU"/>
        </w:rPr>
        <w:t>лайн</w:t>
      </w:r>
      <w:proofErr w:type="spellEnd"/>
      <w:r w:rsidRPr="00641203">
        <w:rPr>
          <w:rFonts w:ascii="Times New Roman" w:eastAsia="Times New Roman" w:hAnsi="Times New Roman" w:cs="Times New Roman"/>
          <w:sz w:val="28"/>
          <w:szCs w:val="28"/>
          <w:shd w:val="clear" w:color="auto" w:fill="FFFFFF"/>
          <w:lang w:eastAsia="ru-RU"/>
        </w:rPr>
        <w:t xml:space="preserve">» на территории ОЗЗ ППТ «Тольятти» открыло предприятие по производству </w:t>
      </w:r>
      <w:proofErr w:type="spellStart"/>
      <w:r w:rsidRPr="00641203">
        <w:rPr>
          <w:rFonts w:ascii="Times New Roman" w:eastAsia="Times New Roman" w:hAnsi="Times New Roman" w:cs="Times New Roman"/>
          <w:sz w:val="28"/>
          <w:szCs w:val="28"/>
          <w:shd w:val="clear" w:color="auto" w:fill="FFFFFF"/>
          <w:lang w:eastAsia="ru-RU"/>
        </w:rPr>
        <w:t>автокомпонентов</w:t>
      </w:r>
      <w:proofErr w:type="spellEnd"/>
      <w:r w:rsidRPr="00641203">
        <w:rPr>
          <w:rFonts w:ascii="Times New Roman" w:eastAsia="Times New Roman" w:hAnsi="Times New Roman" w:cs="Times New Roman"/>
          <w:sz w:val="28"/>
          <w:szCs w:val="28"/>
          <w:shd w:val="clear" w:color="auto" w:fill="FFFFFF"/>
          <w:lang w:eastAsia="ru-RU"/>
        </w:rPr>
        <w:t>;</w:t>
      </w:r>
      <w:r w:rsidRPr="00641203">
        <w:rPr>
          <w:rFonts w:ascii="Times New Roman" w:eastAsia="Times New Roman" w:hAnsi="Times New Roman" w:cs="Times New Roman"/>
          <w:sz w:val="28"/>
          <w:szCs w:val="28"/>
          <w:lang w:eastAsia="ru-RU"/>
        </w:rPr>
        <w:t xml:space="preserve"> </w:t>
      </w:r>
    </w:p>
    <w:p w:rsidR="00641203" w:rsidRPr="00641203" w:rsidRDefault="00641203" w:rsidP="00641203">
      <w:pPr>
        <w:spacing w:after="0" w:line="360" w:lineRule="auto"/>
        <w:ind w:firstLine="709"/>
        <w:jc w:val="both"/>
        <w:rPr>
          <w:rFonts w:ascii="Times New Roman" w:eastAsia="Times New Roman" w:hAnsi="Times New Roman" w:cs="Times New Roman"/>
          <w:sz w:val="28"/>
          <w:szCs w:val="28"/>
          <w:lang w:eastAsia="ru-RU"/>
        </w:rPr>
      </w:pPr>
      <w:r w:rsidRPr="00641203">
        <w:rPr>
          <w:rFonts w:ascii="Times New Roman" w:eastAsia="Times New Roman" w:hAnsi="Times New Roman" w:cs="Times New Roman"/>
          <w:sz w:val="28"/>
          <w:szCs w:val="28"/>
          <w:shd w:val="clear" w:color="auto" w:fill="FFFFFF"/>
          <w:lang w:eastAsia="ru-RU"/>
        </w:rPr>
        <w:t>- ООО «</w:t>
      </w:r>
      <w:proofErr w:type="spellStart"/>
      <w:r w:rsidRPr="00641203">
        <w:rPr>
          <w:rFonts w:ascii="Times New Roman" w:eastAsia="Times New Roman" w:hAnsi="Times New Roman" w:cs="Times New Roman"/>
          <w:sz w:val="28"/>
          <w:szCs w:val="28"/>
          <w:shd w:val="clear" w:color="auto" w:fill="FFFFFF"/>
          <w:lang w:eastAsia="ru-RU"/>
        </w:rPr>
        <w:t>Технолайн</w:t>
      </w:r>
      <w:proofErr w:type="spellEnd"/>
      <w:r w:rsidRPr="00641203">
        <w:rPr>
          <w:rFonts w:ascii="Times New Roman" w:eastAsia="Times New Roman" w:hAnsi="Times New Roman" w:cs="Times New Roman"/>
          <w:sz w:val="28"/>
          <w:szCs w:val="28"/>
          <w:shd w:val="clear" w:color="auto" w:fill="FFFFFF"/>
          <w:lang w:eastAsia="ru-RU"/>
        </w:rPr>
        <w:t>» полностью завершило проект по реконструкции производства нетканых материалов;</w:t>
      </w:r>
      <w:r w:rsidRPr="00641203">
        <w:rPr>
          <w:rFonts w:ascii="Times New Roman" w:eastAsia="Times New Roman" w:hAnsi="Times New Roman" w:cs="Times New Roman"/>
          <w:sz w:val="28"/>
          <w:szCs w:val="28"/>
          <w:lang w:eastAsia="ru-RU"/>
        </w:rPr>
        <w:t xml:space="preserve"> </w:t>
      </w:r>
    </w:p>
    <w:p w:rsidR="00641203" w:rsidRPr="00641203" w:rsidRDefault="00641203" w:rsidP="00641203">
      <w:pPr>
        <w:spacing w:after="0" w:line="360" w:lineRule="auto"/>
        <w:ind w:firstLine="709"/>
        <w:jc w:val="both"/>
        <w:rPr>
          <w:rFonts w:ascii="Times New Roman" w:eastAsia="Times New Roman" w:hAnsi="Times New Roman" w:cs="Times New Roman"/>
          <w:sz w:val="28"/>
          <w:szCs w:val="28"/>
          <w:lang w:eastAsia="ru-RU"/>
        </w:rPr>
      </w:pPr>
      <w:r w:rsidRPr="00641203">
        <w:rPr>
          <w:rFonts w:ascii="Times New Roman" w:eastAsia="Times New Roman" w:hAnsi="Times New Roman" w:cs="Times New Roman"/>
          <w:sz w:val="28"/>
          <w:szCs w:val="28"/>
          <w:shd w:val="clear" w:color="auto" w:fill="FFFFFF"/>
          <w:lang w:eastAsia="ru-RU"/>
        </w:rPr>
        <w:lastRenderedPageBreak/>
        <w:t>- ООО «ПМ-КОМПОЗИТ» на территории ОЭЗ ППТ «Тольятти» ввело в эксплуатацию завод по полимербетонному и прессовому производству продукции из композиционных материалов;</w:t>
      </w:r>
      <w:r w:rsidRPr="00641203">
        <w:rPr>
          <w:rFonts w:ascii="Times New Roman" w:eastAsia="Times New Roman" w:hAnsi="Times New Roman" w:cs="Times New Roman"/>
          <w:sz w:val="28"/>
          <w:szCs w:val="28"/>
          <w:lang w:eastAsia="ru-RU"/>
        </w:rPr>
        <w:t xml:space="preserve"> </w:t>
      </w:r>
    </w:p>
    <w:p w:rsidR="00641203" w:rsidRPr="00641203" w:rsidRDefault="00641203" w:rsidP="00641203">
      <w:pPr>
        <w:spacing w:after="0" w:line="360" w:lineRule="auto"/>
        <w:ind w:firstLine="709"/>
        <w:jc w:val="both"/>
        <w:rPr>
          <w:rFonts w:ascii="Times New Roman" w:eastAsia="Times New Roman" w:hAnsi="Times New Roman" w:cs="Times New Roman"/>
          <w:sz w:val="28"/>
          <w:szCs w:val="28"/>
          <w:lang w:eastAsia="ru-RU"/>
        </w:rPr>
      </w:pPr>
      <w:r w:rsidRPr="00641203">
        <w:rPr>
          <w:rFonts w:ascii="Times New Roman" w:eastAsia="Times New Roman" w:hAnsi="Times New Roman" w:cs="Times New Roman"/>
          <w:sz w:val="28"/>
          <w:szCs w:val="28"/>
          <w:shd w:val="clear" w:color="auto" w:fill="FFFFFF"/>
          <w:lang w:eastAsia="ru-RU"/>
        </w:rPr>
        <w:t>- ЗАО «ГК «Электрощит» - ТМ Самара» осуществило запуск производственной линии с новым окрасочным оборудованием;</w:t>
      </w:r>
      <w:r w:rsidRPr="00641203">
        <w:rPr>
          <w:rFonts w:ascii="Times New Roman" w:eastAsia="Times New Roman" w:hAnsi="Times New Roman" w:cs="Times New Roman"/>
          <w:sz w:val="28"/>
          <w:szCs w:val="28"/>
          <w:lang w:eastAsia="ru-RU"/>
        </w:rPr>
        <w:t xml:space="preserve"> </w:t>
      </w:r>
    </w:p>
    <w:p w:rsidR="00641203" w:rsidRPr="00641203" w:rsidRDefault="00641203" w:rsidP="00641203">
      <w:pPr>
        <w:spacing w:after="0" w:line="360" w:lineRule="auto"/>
        <w:ind w:firstLine="709"/>
        <w:jc w:val="both"/>
        <w:rPr>
          <w:rFonts w:ascii="Times New Roman" w:eastAsia="Times New Roman" w:hAnsi="Times New Roman" w:cs="Times New Roman"/>
          <w:sz w:val="28"/>
          <w:szCs w:val="28"/>
          <w:lang w:eastAsia="ru-RU"/>
        </w:rPr>
      </w:pPr>
      <w:r w:rsidRPr="00641203">
        <w:rPr>
          <w:rFonts w:ascii="Times New Roman" w:eastAsia="Times New Roman" w:hAnsi="Times New Roman" w:cs="Times New Roman"/>
          <w:sz w:val="28"/>
          <w:szCs w:val="28"/>
          <w:shd w:val="clear" w:color="auto" w:fill="FFFFFF"/>
          <w:lang w:eastAsia="ru-RU"/>
        </w:rPr>
        <w:t>- полностью запущен в эксплуатацию агропромышленный парк в городском округе Самара (2-я очередь);</w:t>
      </w:r>
      <w:r w:rsidRPr="00641203">
        <w:rPr>
          <w:rFonts w:ascii="Times New Roman" w:eastAsia="Times New Roman" w:hAnsi="Times New Roman" w:cs="Times New Roman"/>
          <w:sz w:val="28"/>
          <w:szCs w:val="28"/>
          <w:lang w:eastAsia="ru-RU"/>
        </w:rPr>
        <w:t xml:space="preserve"> </w:t>
      </w:r>
    </w:p>
    <w:p w:rsidR="00641203" w:rsidRPr="00641203" w:rsidRDefault="00641203" w:rsidP="00641203">
      <w:pPr>
        <w:spacing w:after="0" w:line="360" w:lineRule="auto"/>
        <w:ind w:firstLine="709"/>
        <w:jc w:val="both"/>
        <w:rPr>
          <w:rFonts w:ascii="Times New Roman" w:eastAsia="Times New Roman" w:hAnsi="Times New Roman" w:cs="Times New Roman"/>
          <w:sz w:val="28"/>
          <w:szCs w:val="28"/>
          <w:lang w:eastAsia="ru-RU"/>
        </w:rPr>
      </w:pPr>
      <w:r w:rsidRPr="00641203">
        <w:rPr>
          <w:rFonts w:ascii="Times New Roman" w:eastAsia="Times New Roman" w:hAnsi="Times New Roman" w:cs="Times New Roman"/>
          <w:sz w:val="28"/>
          <w:szCs w:val="28"/>
          <w:shd w:val="clear" w:color="auto" w:fill="FFFFFF"/>
          <w:lang w:eastAsia="ru-RU"/>
        </w:rPr>
        <w:t>- в Самаре открылся новый логистический центр компании ЭТМ – профессионального дистрибьютора электротехнической продукции и систем безопасности.</w:t>
      </w:r>
      <w:r w:rsidRPr="00641203">
        <w:rPr>
          <w:rFonts w:ascii="Times New Roman" w:eastAsia="Times New Roman" w:hAnsi="Times New Roman" w:cs="Times New Roman"/>
          <w:sz w:val="28"/>
          <w:szCs w:val="28"/>
          <w:lang w:eastAsia="ru-RU"/>
        </w:rPr>
        <w:t xml:space="preserve"> </w:t>
      </w:r>
    </w:p>
    <w:p w:rsidR="00641203" w:rsidRPr="00641203" w:rsidRDefault="00641203" w:rsidP="00641203">
      <w:pPr>
        <w:spacing w:after="0" w:line="360" w:lineRule="auto"/>
        <w:ind w:firstLine="709"/>
        <w:jc w:val="both"/>
        <w:rPr>
          <w:rFonts w:ascii="Times New Roman" w:eastAsia="Times New Roman" w:hAnsi="Times New Roman" w:cs="Times New Roman"/>
          <w:sz w:val="28"/>
          <w:szCs w:val="28"/>
          <w:lang w:eastAsia="ru-RU"/>
        </w:rPr>
      </w:pPr>
      <w:r w:rsidRPr="00641203">
        <w:rPr>
          <w:rFonts w:ascii="Times New Roman" w:eastAsia="Times New Roman" w:hAnsi="Times New Roman" w:cs="Times New Roman"/>
          <w:sz w:val="28"/>
          <w:szCs w:val="28"/>
          <w:shd w:val="clear" w:color="auto" w:fill="FFFFFF"/>
          <w:lang w:eastAsia="ru-RU"/>
        </w:rPr>
        <w:t xml:space="preserve">В 2019 году продолжилось развитие крупных </w:t>
      </w:r>
      <w:r w:rsidRPr="00641203">
        <w:rPr>
          <w:rFonts w:ascii="Times New Roman" w:eastAsia="Times New Roman" w:hAnsi="Times New Roman" w:cs="Times New Roman"/>
          <w:b/>
          <w:bCs/>
          <w:sz w:val="28"/>
          <w:szCs w:val="28"/>
          <w:shd w:val="clear" w:color="auto" w:fill="FFFFFF"/>
          <w:lang w:eastAsia="ru-RU"/>
        </w:rPr>
        <w:t>инвестиционных площадок</w:t>
      </w:r>
      <w:r w:rsidRPr="00641203">
        <w:rPr>
          <w:rFonts w:ascii="Times New Roman" w:eastAsia="Times New Roman" w:hAnsi="Times New Roman" w:cs="Times New Roman"/>
          <w:sz w:val="28"/>
          <w:szCs w:val="28"/>
          <w:shd w:val="clear" w:color="auto" w:fill="FFFFFF"/>
          <w:lang w:eastAsia="ru-RU"/>
        </w:rPr>
        <w:t xml:space="preserve"> региона. На территориях первого и второго этапов строительства ОЭЗ ППТ «Тольятти» созданы объекты инженерной инфраструктуры и транспортной сети. Всего в настоящее время работают 10 производств. </w:t>
      </w:r>
    </w:p>
    <w:p w:rsidR="00641203" w:rsidRPr="00641203" w:rsidRDefault="00641203" w:rsidP="00641203">
      <w:pPr>
        <w:spacing w:after="0" w:line="360" w:lineRule="auto"/>
        <w:ind w:firstLine="709"/>
        <w:jc w:val="both"/>
        <w:rPr>
          <w:rFonts w:ascii="Times New Roman" w:eastAsia="Times New Roman" w:hAnsi="Times New Roman" w:cs="Times New Roman"/>
          <w:sz w:val="28"/>
          <w:szCs w:val="28"/>
          <w:lang w:eastAsia="ru-RU"/>
        </w:rPr>
      </w:pPr>
      <w:r w:rsidRPr="00641203">
        <w:rPr>
          <w:rFonts w:ascii="Times New Roman" w:eastAsia="Times New Roman" w:hAnsi="Times New Roman" w:cs="Times New Roman"/>
          <w:sz w:val="28"/>
          <w:szCs w:val="28"/>
          <w:shd w:val="clear" w:color="auto" w:fill="FFFFFF"/>
          <w:lang w:eastAsia="ru-RU"/>
        </w:rPr>
        <w:t xml:space="preserve">Введена в эксплуатацию I очередь инженерной инфраструктуры индустриального парка «Преображенка» в </w:t>
      </w:r>
      <w:proofErr w:type="spellStart"/>
      <w:r w:rsidRPr="00641203">
        <w:rPr>
          <w:rFonts w:ascii="Times New Roman" w:eastAsia="Times New Roman" w:hAnsi="Times New Roman" w:cs="Times New Roman"/>
          <w:sz w:val="28"/>
          <w:szCs w:val="28"/>
          <w:shd w:val="clear" w:color="auto" w:fill="FFFFFF"/>
          <w:lang w:eastAsia="ru-RU"/>
        </w:rPr>
        <w:t>м.р</w:t>
      </w:r>
      <w:proofErr w:type="gramStart"/>
      <w:r w:rsidRPr="00641203">
        <w:rPr>
          <w:rFonts w:ascii="Times New Roman" w:eastAsia="Times New Roman" w:hAnsi="Times New Roman" w:cs="Times New Roman"/>
          <w:sz w:val="28"/>
          <w:szCs w:val="28"/>
          <w:shd w:val="clear" w:color="auto" w:fill="FFFFFF"/>
          <w:lang w:eastAsia="ru-RU"/>
        </w:rPr>
        <w:t>.В</w:t>
      </w:r>
      <w:proofErr w:type="gramEnd"/>
      <w:r w:rsidRPr="00641203">
        <w:rPr>
          <w:rFonts w:ascii="Times New Roman" w:eastAsia="Times New Roman" w:hAnsi="Times New Roman" w:cs="Times New Roman"/>
          <w:sz w:val="28"/>
          <w:szCs w:val="28"/>
          <w:shd w:val="clear" w:color="auto" w:fill="FFFFFF"/>
          <w:lang w:eastAsia="ru-RU"/>
        </w:rPr>
        <w:t>олжский</w:t>
      </w:r>
      <w:proofErr w:type="spellEnd"/>
      <w:r w:rsidRPr="00641203">
        <w:rPr>
          <w:rFonts w:ascii="Times New Roman" w:eastAsia="Times New Roman" w:hAnsi="Times New Roman" w:cs="Times New Roman"/>
          <w:sz w:val="28"/>
          <w:szCs w:val="28"/>
          <w:shd w:val="clear" w:color="auto" w:fill="FFFFFF"/>
          <w:lang w:eastAsia="ru-RU"/>
        </w:rPr>
        <w:t>, завершены работы по созданию II этапа (резидентами парка являются 13 компаний). В индустриальном парке «Чапаевск» построена и введена в эксплуатацию I очередь инженерных сетей (резидентами парка являются 3 компании). Получено положительное заключение экспертизы на прое</w:t>
      </w:r>
      <w:proofErr w:type="gramStart"/>
      <w:r w:rsidRPr="00641203">
        <w:rPr>
          <w:rFonts w:ascii="Times New Roman" w:eastAsia="Times New Roman" w:hAnsi="Times New Roman" w:cs="Times New Roman"/>
          <w:sz w:val="28"/>
          <w:szCs w:val="28"/>
          <w:shd w:val="clear" w:color="auto" w:fill="FFFFFF"/>
          <w:lang w:eastAsia="ru-RU"/>
        </w:rPr>
        <w:t>кт стр</w:t>
      </w:r>
      <w:proofErr w:type="gramEnd"/>
      <w:r w:rsidRPr="00641203">
        <w:rPr>
          <w:rFonts w:ascii="Times New Roman" w:eastAsia="Times New Roman" w:hAnsi="Times New Roman" w:cs="Times New Roman"/>
          <w:sz w:val="28"/>
          <w:szCs w:val="28"/>
          <w:shd w:val="clear" w:color="auto" w:fill="FFFFFF"/>
          <w:lang w:eastAsia="ru-RU"/>
        </w:rPr>
        <w:t xml:space="preserve">оительства железнодорожной ветки на территории парка. </w:t>
      </w:r>
    </w:p>
    <w:p w:rsidR="00641203" w:rsidRPr="00641203" w:rsidRDefault="00641203" w:rsidP="00641203">
      <w:pPr>
        <w:spacing w:after="0" w:line="360" w:lineRule="auto"/>
        <w:ind w:firstLine="709"/>
        <w:jc w:val="both"/>
        <w:rPr>
          <w:rFonts w:ascii="Times New Roman" w:eastAsia="Times New Roman" w:hAnsi="Times New Roman" w:cs="Times New Roman"/>
          <w:sz w:val="28"/>
          <w:szCs w:val="28"/>
          <w:lang w:eastAsia="ru-RU"/>
        </w:rPr>
      </w:pPr>
      <w:r w:rsidRPr="00641203">
        <w:rPr>
          <w:rFonts w:ascii="Times New Roman" w:eastAsia="Times New Roman" w:hAnsi="Times New Roman" w:cs="Times New Roman"/>
          <w:sz w:val="28"/>
          <w:szCs w:val="28"/>
          <w:shd w:val="clear" w:color="auto" w:fill="FFFFFF"/>
          <w:lang w:eastAsia="ru-RU"/>
        </w:rPr>
        <w:t xml:space="preserve">В соответствии с принятым решением с 2019 года создаются индустриальные парки на территории </w:t>
      </w:r>
      <w:proofErr w:type="spellStart"/>
      <w:r w:rsidRPr="00641203">
        <w:rPr>
          <w:rFonts w:ascii="Times New Roman" w:eastAsia="Times New Roman" w:hAnsi="Times New Roman" w:cs="Times New Roman"/>
          <w:sz w:val="28"/>
          <w:szCs w:val="28"/>
          <w:shd w:val="clear" w:color="auto" w:fill="FFFFFF"/>
          <w:lang w:eastAsia="ru-RU"/>
        </w:rPr>
        <w:t>г.п</w:t>
      </w:r>
      <w:proofErr w:type="spellEnd"/>
      <w:r w:rsidRPr="00641203">
        <w:rPr>
          <w:rFonts w:ascii="Times New Roman" w:eastAsia="Times New Roman" w:hAnsi="Times New Roman" w:cs="Times New Roman"/>
          <w:sz w:val="28"/>
          <w:szCs w:val="28"/>
          <w:shd w:val="clear" w:color="auto" w:fill="FFFFFF"/>
          <w:lang w:eastAsia="ru-RU"/>
        </w:rPr>
        <w:t xml:space="preserve">. Новосемейкино и в границах ОЭЗ ППТ «Тольятти». </w:t>
      </w:r>
    </w:p>
    <w:p w:rsidR="00641203" w:rsidRPr="00641203" w:rsidRDefault="00641203" w:rsidP="00641203">
      <w:pPr>
        <w:spacing w:after="0" w:line="360" w:lineRule="auto"/>
        <w:ind w:firstLine="709"/>
        <w:jc w:val="both"/>
        <w:rPr>
          <w:rFonts w:ascii="Times New Roman" w:eastAsia="Times New Roman" w:hAnsi="Times New Roman" w:cs="Times New Roman"/>
          <w:sz w:val="28"/>
          <w:szCs w:val="28"/>
          <w:lang w:eastAsia="ru-RU"/>
        </w:rPr>
      </w:pPr>
      <w:r w:rsidRPr="00641203">
        <w:rPr>
          <w:rFonts w:ascii="Times New Roman" w:eastAsia="Times New Roman" w:hAnsi="Times New Roman" w:cs="Times New Roman"/>
          <w:sz w:val="28"/>
          <w:szCs w:val="28"/>
          <w:shd w:val="clear" w:color="auto" w:fill="FFFFFF"/>
          <w:lang w:eastAsia="ru-RU"/>
        </w:rPr>
        <w:t xml:space="preserve">В двух моногородах Самарской области Тольятти и Чапаевск действует режим территории опережающего социально-экономического развития (ТОСЭР). При этом ТОСЭР «Тольятти» является лидером по количеству привлеченных инвесторов (76 резидентов), включенных в федеральный реестр резидентов ТОСЭР, созданных на территориях моногородов. </w:t>
      </w:r>
    </w:p>
    <w:p w:rsidR="00641203" w:rsidRPr="00641203" w:rsidRDefault="00641203" w:rsidP="00641203">
      <w:pPr>
        <w:spacing w:after="0" w:line="360" w:lineRule="auto"/>
        <w:ind w:firstLine="709"/>
        <w:jc w:val="both"/>
        <w:rPr>
          <w:rFonts w:ascii="Times New Roman" w:eastAsia="Times New Roman" w:hAnsi="Times New Roman" w:cs="Times New Roman"/>
          <w:sz w:val="24"/>
          <w:szCs w:val="24"/>
          <w:lang w:eastAsia="ru-RU"/>
        </w:rPr>
      </w:pPr>
      <w:r w:rsidRPr="00641203">
        <w:rPr>
          <w:rFonts w:ascii="Times New Roman" w:eastAsia="Times New Roman" w:hAnsi="Times New Roman" w:cs="Times New Roman"/>
          <w:sz w:val="28"/>
          <w:szCs w:val="28"/>
          <w:lang w:eastAsia="ru-RU"/>
        </w:rPr>
        <w:lastRenderedPageBreak/>
        <w:t xml:space="preserve">Одиннадцатый год реализации проекта Особая экономическая зона «Тольятти» ознаменовался работой 8 заводов и освоением двух этапов инфраструктуры площадью более 400 га. Резидентами ОЭЗ «Тольятти» </w:t>
      </w:r>
      <w:r w:rsidRPr="00641203">
        <w:rPr>
          <w:rFonts w:ascii="Times New Roman" w:eastAsia="Times New Roman" w:hAnsi="Times New Roman" w:cs="Times New Roman"/>
          <w:bCs/>
          <w:sz w:val="28"/>
          <w:szCs w:val="28"/>
          <w:lang w:eastAsia="ru-RU"/>
        </w:rPr>
        <w:t>освоены инвестиции в объеме 13,3 млрд. рублей</w:t>
      </w:r>
      <w:r w:rsidRPr="00641203">
        <w:rPr>
          <w:rFonts w:ascii="Times New Roman" w:eastAsia="Times New Roman" w:hAnsi="Times New Roman" w:cs="Times New Roman"/>
          <w:sz w:val="28"/>
          <w:szCs w:val="28"/>
          <w:lang w:eastAsia="ru-RU"/>
        </w:rPr>
        <w:t xml:space="preserve">, </w:t>
      </w:r>
      <w:r w:rsidRPr="00641203">
        <w:rPr>
          <w:rFonts w:ascii="Times New Roman" w:eastAsia="Times New Roman" w:hAnsi="Times New Roman" w:cs="Times New Roman"/>
          <w:b/>
          <w:bCs/>
          <w:sz w:val="28"/>
          <w:szCs w:val="28"/>
          <w:lang w:eastAsia="ru-RU"/>
        </w:rPr>
        <w:t>создано 1239 рабочих мест</w:t>
      </w:r>
      <w:r w:rsidRPr="00641203">
        <w:rPr>
          <w:rFonts w:ascii="Times New Roman" w:eastAsia="Times New Roman" w:hAnsi="Times New Roman" w:cs="Times New Roman"/>
          <w:sz w:val="28"/>
          <w:szCs w:val="28"/>
          <w:lang w:eastAsia="ru-RU"/>
        </w:rPr>
        <w:t xml:space="preserve">. </w:t>
      </w:r>
    </w:p>
    <w:p w:rsidR="00641203" w:rsidRPr="00641203" w:rsidRDefault="00641203" w:rsidP="00641203">
      <w:pPr>
        <w:spacing w:after="0" w:line="360" w:lineRule="auto"/>
        <w:ind w:firstLine="709"/>
        <w:jc w:val="both"/>
        <w:rPr>
          <w:rFonts w:ascii="Times New Roman" w:eastAsia="Times New Roman" w:hAnsi="Times New Roman" w:cs="Times New Roman"/>
          <w:sz w:val="24"/>
          <w:szCs w:val="24"/>
          <w:lang w:eastAsia="ru-RU"/>
        </w:rPr>
      </w:pPr>
      <w:r w:rsidRPr="00641203">
        <w:rPr>
          <w:rFonts w:ascii="Times New Roman" w:eastAsia="Times New Roman" w:hAnsi="Times New Roman" w:cs="Times New Roman"/>
          <w:sz w:val="28"/>
          <w:szCs w:val="28"/>
          <w:lang w:eastAsia="ru-RU"/>
        </w:rPr>
        <w:t>По состоянию на 01.01.2020</w:t>
      </w:r>
      <w:r w:rsidRPr="00641203">
        <w:rPr>
          <w:rFonts w:ascii="Times New Roman" w:eastAsia="Times New Roman" w:hAnsi="Times New Roman" w:cs="Times New Roman"/>
          <w:sz w:val="24"/>
          <w:szCs w:val="24"/>
          <w:lang w:eastAsia="ru-RU"/>
        </w:rPr>
        <w:t xml:space="preserve"> </w:t>
      </w:r>
      <w:r w:rsidRPr="00641203">
        <w:rPr>
          <w:rFonts w:ascii="Times New Roman" w:eastAsia="Times New Roman" w:hAnsi="Times New Roman" w:cs="Times New Roman"/>
          <w:sz w:val="28"/>
          <w:szCs w:val="28"/>
          <w:lang w:eastAsia="ru-RU"/>
        </w:rPr>
        <w:t xml:space="preserve">ОЭЗ «Тольятти» является крупнейшим и приоритетным инвестиционным проектом Самарской области. </w:t>
      </w:r>
      <w:r w:rsidRPr="00641203">
        <w:rPr>
          <w:rFonts w:ascii="Times New Roman" w:eastAsia="Times New Roman" w:hAnsi="Times New Roman" w:cs="Times New Roman"/>
          <w:bCs/>
          <w:sz w:val="28"/>
          <w:szCs w:val="28"/>
          <w:lang w:eastAsia="ru-RU"/>
        </w:rPr>
        <w:t xml:space="preserve">24 компания из 8 стран </w:t>
      </w:r>
      <w:r w:rsidRPr="00641203">
        <w:rPr>
          <w:rFonts w:ascii="Times New Roman" w:eastAsia="Times New Roman" w:hAnsi="Times New Roman" w:cs="Times New Roman"/>
          <w:sz w:val="28"/>
          <w:szCs w:val="28"/>
          <w:lang w:eastAsia="ru-RU"/>
        </w:rPr>
        <w:t xml:space="preserve">(Россия, Япония, Германия, Испания, Нидерланды, Великобритания, Турция, Сербия) стали резидентами ОЭЗ «Тольятти» с </w:t>
      </w:r>
      <w:r w:rsidRPr="00641203">
        <w:rPr>
          <w:rFonts w:ascii="Times New Roman" w:eastAsia="Times New Roman" w:hAnsi="Times New Roman" w:cs="Times New Roman"/>
          <w:bCs/>
          <w:sz w:val="28"/>
          <w:szCs w:val="28"/>
          <w:lang w:eastAsia="ru-RU"/>
        </w:rPr>
        <w:t>суммой заявленных инвестиций</w:t>
      </w:r>
      <w:r w:rsidRPr="00641203">
        <w:rPr>
          <w:rFonts w:ascii="Times New Roman" w:eastAsia="Times New Roman" w:hAnsi="Times New Roman" w:cs="Times New Roman"/>
          <w:sz w:val="28"/>
          <w:szCs w:val="28"/>
          <w:lang w:eastAsia="ru-RU"/>
        </w:rPr>
        <w:t xml:space="preserve"> порядка </w:t>
      </w:r>
      <w:r w:rsidRPr="00641203">
        <w:rPr>
          <w:rFonts w:ascii="Times New Roman" w:eastAsia="Times New Roman" w:hAnsi="Times New Roman" w:cs="Times New Roman"/>
          <w:bCs/>
          <w:sz w:val="28"/>
          <w:szCs w:val="28"/>
          <w:lang w:eastAsia="ru-RU"/>
        </w:rPr>
        <w:t>24,5 млрд. рублей</w:t>
      </w:r>
      <w:r w:rsidRPr="00641203">
        <w:rPr>
          <w:rFonts w:ascii="Times New Roman" w:eastAsia="Times New Roman" w:hAnsi="Times New Roman" w:cs="Times New Roman"/>
          <w:sz w:val="28"/>
          <w:szCs w:val="28"/>
          <w:lang w:eastAsia="ru-RU"/>
        </w:rPr>
        <w:t xml:space="preserve"> и планом создания </w:t>
      </w:r>
      <w:r w:rsidRPr="00641203">
        <w:rPr>
          <w:rFonts w:ascii="Times New Roman" w:eastAsia="Times New Roman" w:hAnsi="Times New Roman" w:cs="Times New Roman"/>
          <w:b/>
          <w:bCs/>
          <w:sz w:val="28"/>
          <w:szCs w:val="28"/>
          <w:lang w:eastAsia="ru-RU"/>
        </w:rPr>
        <w:t>5,8 тысяч новых рабочих мест</w:t>
      </w:r>
      <w:r w:rsidRPr="00641203">
        <w:rPr>
          <w:rFonts w:ascii="Times New Roman" w:eastAsia="Times New Roman" w:hAnsi="Times New Roman" w:cs="Times New Roman"/>
          <w:sz w:val="28"/>
          <w:szCs w:val="28"/>
          <w:lang w:eastAsia="ru-RU"/>
        </w:rPr>
        <w:t xml:space="preserve">. Резидентами площадки реализуются проекты в сфере производства </w:t>
      </w:r>
      <w:proofErr w:type="spellStart"/>
      <w:r w:rsidRPr="00641203">
        <w:rPr>
          <w:rFonts w:ascii="Times New Roman" w:eastAsia="Times New Roman" w:hAnsi="Times New Roman" w:cs="Times New Roman"/>
          <w:sz w:val="28"/>
          <w:szCs w:val="28"/>
          <w:lang w:eastAsia="ru-RU"/>
        </w:rPr>
        <w:t>автокомпонентов</w:t>
      </w:r>
      <w:proofErr w:type="spellEnd"/>
      <w:r w:rsidRPr="00641203">
        <w:rPr>
          <w:rFonts w:ascii="Times New Roman" w:eastAsia="Times New Roman" w:hAnsi="Times New Roman" w:cs="Times New Roman"/>
          <w:sz w:val="28"/>
          <w:szCs w:val="28"/>
          <w:lang w:eastAsia="ru-RU"/>
        </w:rPr>
        <w:t xml:space="preserve">, химической, фармацевтической промышленности и других отраслях. </w:t>
      </w:r>
    </w:p>
    <w:p w:rsidR="00641203" w:rsidRPr="00641203" w:rsidRDefault="00641203" w:rsidP="00641203">
      <w:pPr>
        <w:spacing w:after="0" w:line="360" w:lineRule="auto"/>
        <w:ind w:firstLine="709"/>
        <w:jc w:val="both"/>
        <w:rPr>
          <w:rFonts w:ascii="Times New Roman" w:eastAsia="Times New Roman" w:hAnsi="Times New Roman" w:cs="Times New Roman"/>
          <w:sz w:val="28"/>
          <w:szCs w:val="28"/>
          <w:lang w:eastAsia="ru-RU"/>
        </w:rPr>
      </w:pPr>
      <w:r w:rsidRPr="00641203">
        <w:rPr>
          <w:rFonts w:ascii="Times New Roman" w:eastAsia="Times New Roman" w:hAnsi="Times New Roman" w:cs="Times New Roman"/>
          <w:sz w:val="28"/>
          <w:szCs w:val="28"/>
          <w:lang w:eastAsia="ru-RU"/>
        </w:rPr>
        <w:t>Эффективное функционирование ОЭЗ «Тольятти» и успешная практика в привлечении инвесторов отмечается в крупных российских и международных рейтингах. В 2019 году в рейтинге инвестиционной привлекательности индустриальных парков и ОЭЗ Аналитического центра «Эксперт» ОЭЗ «Тольятти» попала в десятку лучших российских инвестиционных площадок, ей был присвоен наивысший статус АА - парки, максимально привлекательные для инвесторов.</w:t>
      </w:r>
    </w:p>
    <w:p w:rsidR="00641203" w:rsidRPr="00641203" w:rsidRDefault="00641203" w:rsidP="00641203">
      <w:pPr>
        <w:spacing w:after="0" w:line="360" w:lineRule="auto"/>
        <w:ind w:firstLine="709"/>
        <w:jc w:val="both"/>
        <w:rPr>
          <w:rFonts w:ascii="Times New Roman" w:eastAsia="Times New Roman" w:hAnsi="Times New Roman" w:cs="Times New Roman"/>
          <w:sz w:val="28"/>
          <w:szCs w:val="28"/>
          <w:lang w:eastAsia="ru-RU"/>
        </w:rPr>
      </w:pPr>
      <w:r w:rsidRPr="00641203">
        <w:rPr>
          <w:rFonts w:ascii="Times New Roman" w:eastAsia="Times New Roman" w:hAnsi="Times New Roman" w:cs="Times New Roman"/>
          <w:spacing w:val="-2"/>
          <w:sz w:val="28"/>
          <w:szCs w:val="28"/>
          <w:lang w:eastAsia="ru-RU"/>
        </w:rPr>
        <w:t xml:space="preserve">Итак, несмотря на тенденцию сокращения инвестиций, под давлением сохраняющихся негативных факторов (действие секторальных экономических санкций, закрытость мировых рынков капитала, ограничение государственного спроса и т.д.), влияющих на осуществление инвестиционной деятельности, динамика инвестиций по итогам года перешла в область положительных значений. Таким образом, </w:t>
      </w:r>
      <w:r w:rsidRPr="00641203">
        <w:rPr>
          <w:rFonts w:ascii="Times New Roman" w:eastAsia="Times New Roman" w:hAnsi="Times New Roman" w:cs="Times New Roman"/>
          <w:sz w:val="28"/>
          <w:szCs w:val="28"/>
          <w:lang w:eastAsia="ru-RU"/>
        </w:rPr>
        <w:t>социально-экономическое развитие области характеризует исчерпание факторов, определявших способность существенно наращивать свой инвестиционный потенциал</w:t>
      </w:r>
    </w:p>
    <w:p w:rsidR="00206B12" w:rsidRDefault="00206B1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06B12" w:rsidRPr="00206B12" w:rsidRDefault="00206B12" w:rsidP="00206B12">
      <w:pPr>
        <w:autoSpaceDE w:val="0"/>
        <w:autoSpaceDN w:val="0"/>
        <w:adjustRightInd w:val="0"/>
        <w:spacing w:after="0" w:line="360" w:lineRule="auto"/>
        <w:jc w:val="center"/>
        <w:rPr>
          <w:rFonts w:ascii="Times New Roman" w:eastAsia="Calibri" w:hAnsi="Times New Roman" w:cs="Times New Roman"/>
          <w:b/>
          <w:bCs/>
          <w:sz w:val="28"/>
          <w:szCs w:val="28"/>
        </w:rPr>
      </w:pPr>
      <w:r w:rsidRPr="00206B12">
        <w:rPr>
          <w:rFonts w:ascii="Times New Roman" w:eastAsia="Calibri" w:hAnsi="Times New Roman" w:cs="Times New Roman"/>
          <w:b/>
          <w:sz w:val="28"/>
          <w:szCs w:val="28"/>
        </w:rPr>
        <w:lastRenderedPageBreak/>
        <w:t xml:space="preserve">5. </w:t>
      </w:r>
      <w:r w:rsidRPr="00206B12">
        <w:rPr>
          <w:rFonts w:ascii="Times New Roman" w:eastAsia="Calibri" w:hAnsi="Times New Roman" w:cs="Times New Roman"/>
          <w:b/>
          <w:bCs/>
          <w:sz w:val="28"/>
          <w:szCs w:val="28"/>
        </w:rPr>
        <w:t xml:space="preserve">Корректировка </w:t>
      </w:r>
      <w:proofErr w:type="gramStart"/>
      <w:r w:rsidRPr="00206B12">
        <w:rPr>
          <w:rFonts w:ascii="Times New Roman" w:eastAsia="Calibri" w:hAnsi="Times New Roman" w:cs="Times New Roman"/>
          <w:b/>
          <w:bCs/>
          <w:sz w:val="28"/>
          <w:szCs w:val="28"/>
        </w:rPr>
        <w:t>показателей среднесрочного прогноза кадровых потребностей экономики Самарской области</w:t>
      </w:r>
      <w:proofErr w:type="gramEnd"/>
      <w:r w:rsidRPr="00206B12">
        <w:rPr>
          <w:rFonts w:ascii="Times New Roman" w:eastAsia="Calibri" w:hAnsi="Times New Roman" w:cs="Times New Roman"/>
          <w:b/>
          <w:bCs/>
          <w:sz w:val="28"/>
          <w:szCs w:val="28"/>
        </w:rPr>
        <w:t xml:space="preserve"> </w:t>
      </w:r>
    </w:p>
    <w:p w:rsidR="00206B12" w:rsidRPr="00206B12" w:rsidRDefault="00206B12" w:rsidP="00206B12">
      <w:pPr>
        <w:autoSpaceDE w:val="0"/>
        <w:autoSpaceDN w:val="0"/>
        <w:adjustRightInd w:val="0"/>
        <w:spacing w:after="0" w:line="360" w:lineRule="auto"/>
        <w:jc w:val="center"/>
        <w:rPr>
          <w:rFonts w:ascii="Times New Roman" w:eastAsia="Calibri" w:hAnsi="Times New Roman" w:cs="Times New Roman"/>
          <w:caps/>
          <w:sz w:val="28"/>
          <w:szCs w:val="28"/>
        </w:rPr>
      </w:pPr>
      <w:r w:rsidRPr="00206B12">
        <w:rPr>
          <w:rFonts w:ascii="Times New Roman" w:eastAsia="Calibri" w:hAnsi="Times New Roman" w:cs="Times New Roman"/>
          <w:b/>
          <w:bCs/>
          <w:sz w:val="28"/>
          <w:szCs w:val="28"/>
        </w:rPr>
        <w:t>к 202</w:t>
      </w:r>
      <w:r>
        <w:rPr>
          <w:rFonts w:ascii="Times New Roman" w:eastAsia="Calibri" w:hAnsi="Times New Roman" w:cs="Times New Roman"/>
          <w:b/>
          <w:bCs/>
          <w:sz w:val="28"/>
          <w:szCs w:val="28"/>
        </w:rPr>
        <w:t>3</w:t>
      </w:r>
      <w:r w:rsidRPr="00206B12">
        <w:rPr>
          <w:rFonts w:ascii="Times New Roman" w:eastAsia="Calibri" w:hAnsi="Times New Roman" w:cs="Times New Roman"/>
          <w:b/>
          <w:bCs/>
          <w:sz w:val="28"/>
          <w:szCs w:val="28"/>
        </w:rPr>
        <w:t xml:space="preserve"> году и до 202</w:t>
      </w:r>
      <w:r>
        <w:rPr>
          <w:rFonts w:ascii="Times New Roman" w:eastAsia="Calibri" w:hAnsi="Times New Roman" w:cs="Times New Roman"/>
          <w:b/>
          <w:bCs/>
          <w:sz w:val="28"/>
          <w:szCs w:val="28"/>
        </w:rPr>
        <w:t>6</w:t>
      </w:r>
      <w:r w:rsidRPr="00206B12">
        <w:rPr>
          <w:rFonts w:ascii="Times New Roman" w:eastAsia="Calibri" w:hAnsi="Times New Roman" w:cs="Times New Roman"/>
          <w:b/>
          <w:bCs/>
          <w:sz w:val="28"/>
          <w:szCs w:val="28"/>
        </w:rPr>
        <w:t xml:space="preserve"> года</w:t>
      </w:r>
    </w:p>
    <w:p w:rsidR="00206B12" w:rsidRPr="00206B12" w:rsidRDefault="00206B12" w:rsidP="00206B12">
      <w:pPr>
        <w:spacing w:after="0" w:line="360" w:lineRule="auto"/>
        <w:ind w:left="142" w:right="282"/>
        <w:jc w:val="center"/>
        <w:rPr>
          <w:rFonts w:ascii="Times New Roman" w:eastAsia="Calibri" w:hAnsi="Times New Roman" w:cs="Times New Roman"/>
          <w:sz w:val="24"/>
          <w:szCs w:val="24"/>
          <w:highlight w:val="yellow"/>
        </w:rPr>
      </w:pPr>
    </w:p>
    <w:p w:rsidR="00206B12" w:rsidRPr="00206B12" w:rsidRDefault="00206B12" w:rsidP="00206B12">
      <w:pPr>
        <w:spacing w:after="0" w:line="360" w:lineRule="auto"/>
        <w:ind w:firstLine="709"/>
        <w:jc w:val="both"/>
        <w:rPr>
          <w:rFonts w:ascii="Times New Roman" w:eastAsia="Calibri" w:hAnsi="Times New Roman" w:cs="Times New Roman"/>
          <w:sz w:val="28"/>
          <w:szCs w:val="28"/>
        </w:rPr>
      </w:pPr>
      <w:r w:rsidRPr="00206B12">
        <w:rPr>
          <w:rFonts w:ascii="Times New Roman" w:eastAsia="Calibri" w:hAnsi="Times New Roman" w:cs="Times New Roman"/>
          <w:sz w:val="28"/>
          <w:szCs w:val="28"/>
        </w:rPr>
        <w:t>Процедура оценки потребности в профессиональной подготовке состояла в том, что для каждого из наименований профессий, специальностей или должностей был определен необходимый уровень профессионального образования. Определение должного уровня образования и направления (специализации) обучения проводилось на основе нормативных документов Министерства образования Российской Федерации</w:t>
      </w:r>
      <w:r w:rsidRPr="00206B12">
        <w:rPr>
          <w:rFonts w:ascii="Times New Roman" w:eastAsia="Calibri" w:hAnsi="Times New Roman" w:cs="Times New Roman"/>
          <w:sz w:val="28"/>
          <w:szCs w:val="28"/>
          <w:vertAlign w:val="superscript"/>
        </w:rPr>
        <w:footnoteReference w:id="15"/>
      </w:r>
      <w:r w:rsidRPr="00206B12">
        <w:rPr>
          <w:rFonts w:ascii="Times New Roman" w:eastAsia="Calibri" w:hAnsi="Times New Roman" w:cs="Times New Roman"/>
          <w:sz w:val="28"/>
          <w:szCs w:val="28"/>
        </w:rPr>
        <w:t xml:space="preserve">. </w:t>
      </w:r>
    </w:p>
    <w:p w:rsidR="00206B12" w:rsidRPr="00206B12" w:rsidRDefault="00206B12" w:rsidP="00206B12">
      <w:pPr>
        <w:spacing w:after="0" w:line="360" w:lineRule="auto"/>
        <w:ind w:firstLine="709"/>
        <w:jc w:val="both"/>
        <w:rPr>
          <w:rFonts w:ascii="Times New Roman" w:eastAsia="Calibri" w:hAnsi="Times New Roman" w:cs="Times New Roman"/>
          <w:sz w:val="28"/>
          <w:szCs w:val="28"/>
        </w:rPr>
      </w:pPr>
      <w:r w:rsidRPr="00206B12">
        <w:rPr>
          <w:rFonts w:ascii="Times New Roman" w:eastAsia="Calibri" w:hAnsi="Times New Roman" w:cs="Times New Roman"/>
          <w:sz w:val="28"/>
          <w:szCs w:val="28"/>
        </w:rPr>
        <w:t xml:space="preserve">Следует напомнить: в рамках данной методики прогнозирования потребность в специалистах определяется на основе анализа </w:t>
      </w:r>
      <w:r w:rsidRPr="00206B12">
        <w:rPr>
          <w:rFonts w:ascii="Times New Roman" w:eastAsia="Calibri" w:hAnsi="Times New Roman" w:cs="Times New Roman"/>
          <w:sz w:val="28"/>
          <w:szCs w:val="28"/>
          <w:u w:val="single"/>
        </w:rPr>
        <w:t>рабочих мест</w:t>
      </w:r>
      <w:r w:rsidRPr="00206B12">
        <w:rPr>
          <w:rFonts w:ascii="Times New Roman" w:eastAsia="Calibri" w:hAnsi="Times New Roman" w:cs="Times New Roman"/>
          <w:sz w:val="28"/>
          <w:szCs w:val="28"/>
        </w:rPr>
        <w:t xml:space="preserve">, существующих или планируемых работодателями к введению в прогнозный период, и необходимой квалификации для выполнения обязанностей на данном рабочем месте. Реальный уровень образования и квалификация конкретного </w:t>
      </w:r>
      <w:r w:rsidRPr="00206B12">
        <w:rPr>
          <w:rFonts w:ascii="Times New Roman" w:eastAsia="Calibri" w:hAnsi="Times New Roman" w:cs="Times New Roman"/>
          <w:sz w:val="28"/>
          <w:szCs w:val="28"/>
          <w:u w:val="single"/>
        </w:rPr>
        <w:t>работника</w:t>
      </w:r>
      <w:r w:rsidRPr="00206B12">
        <w:rPr>
          <w:rFonts w:ascii="Times New Roman" w:eastAsia="Calibri" w:hAnsi="Times New Roman" w:cs="Times New Roman"/>
          <w:sz w:val="28"/>
          <w:szCs w:val="28"/>
        </w:rPr>
        <w:t xml:space="preserve">, занятого на данном рабочем месте, не являются объектом сбора информации и предметом прогнозирования. </w:t>
      </w:r>
    </w:p>
    <w:p w:rsidR="00206B12" w:rsidRPr="00206B12" w:rsidRDefault="00206B12" w:rsidP="00206B12">
      <w:pPr>
        <w:spacing w:after="0" w:line="360" w:lineRule="auto"/>
        <w:ind w:firstLine="709"/>
        <w:jc w:val="both"/>
        <w:rPr>
          <w:rFonts w:ascii="Times New Roman" w:eastAsia="Calibri" w:hAnsi="Times New Roman" w:cs="Times New Roman"/>
          <w:sz w:val="28"/>
          <w:szCs w:val="28"/>
        </w:rPr>
      </w:pPr>
      <w:r w:rsidRPr="00206B12">
        <w:rPr>
          <w:rFonts w:ascii="Times New Roman" w:eastAsia="Calibri" w:hAnsi="Times New Roman" w:cs="Times New Roman"/>
          <w:sz w:val="28"/>
          <w:szCs w:val="28"/>
        </w:rPr>
        <w:t xml:space="preserve">Таким образом, исследуются не работники, а квалификации рабочих места. Ведь одну и ту же профессию или должность могут занимать люди с различным образованием, нас же интересуют требования производства (работодателей) к квалификации работника на данном рабочем месте, иными словами: не важно, кто конкретно работает на данном месте, важно – кто должен работать. </w:t>
      </w:r>
    </w:p>
    <w:p w:rsidR="00206B12" w:rsidRPr="00206B12" w:rsidRDefault="00206B12" w:rsidP="00206B12">
      <w:pPr>
        <w:spacing w:after="0" w:line="360" w:lineRule="auto"/>
        <w:ind w:firstLine="709"/>
        <w:jc w:val="both"/>
        <w:rPr>
          <w:rFonts w:ascii="Times New Roman" w:eastAsia="Calibri" w:hAnsi="Times New Roman" w:cs="Times New Roman"/>
          <w:sz w:val="28"/>
          <w:szCs w:val="28"/>
        </w:rPr>
      </w:pPr>
      <w:proofErr w:type="gramStart"/>
      <w:r w:rsidRPr="00206B12">
        <w:rPr>
          <w:rFonts w:ascii="Times New Roman" w:eastAsia="Calibri" w:hAnsi="Times New Roman" w:cs="Times New Roman"/>
          <w:sz w:val="28"/>
          <w:szCs w:val="28"/>
        </w:rPr>
        <w:lastRenderedPageBreak/>
        <w:t>Задача заключается в следующем: зная 1) наименование рабочего места, 2) код рабочего места по классификации ОКЗ</w:t>
      </w:r>
      <w:r w:rsidRPr="00206B12">
        <w:rPr>
          <w:rFonts w:ascii="Times New Roman" w:eastAsia="Calibri" w:hAnsi="Times New Roman" w:cs="Times New Roman"/>
          <w:sz w:val="28"/>
          <w:szCs w:val="28"/>
          <w:vertAlign w:val="superscript"/>
        </w:rPr>
        <w:footnoteReference w:id="16"/>
      </w:r>
      <w:r w:rsidRPr="00206B12">
        <w:rPr>
          <w:rFonts w:ascii="Times New Roman" w:eastAsia="Calibri" w:hAnsi="Times New Roman" w:cs="Times New Roman"/>
          <w:sz w:val="28"/>
          <w:szCs w:val="28"/>
        </w:rPr>
        <w:t xml:space="preserve"> или ОКПДТР</w:t>
      </w:r>
      <w:r w:rsidRPr="00206B12">
        <w:rPr>
          <w:rFonts w:ascii="Times New Roman" w:eastAsia="Calibri" w:hAnsi="Times New Roman" w:cs="Times New Roman"/>
          <w:sz w:val="28"/>
          <w:szCs w:val="28"/>
          <w:vertAlign w:val="superscript"/>
        </w:rPr>
        <w:footnoteReference w:id="17"/>
      </w:r>
      <w:r w:rsidRPr="00206B12">
        <w:rPr>
          <w:rFonts w:ascii="Times New Roman" w:eastAsia="Calibri" w:hAnsi="Times New Roman" w:cs="Times New Roman"/>
          <w:sz w:val="28"/>
          <w:szCs w:val="28"/>
        </w:rPr>
        <w:t xml:space="preserve">, 3) уровень профессионального образования для занятия данного рабочего места, 4) отраслевую принадлежность предприятия, необходимо однозначно идентифицировать рабочее место с уровнем профессионального образования, с одной стороны, и с квалификацией подготовки, соответствующей этому рабочему месту, с другой. </w:t>
      </w:r>
      <w:proofErr w:type="gramEnd"/>
    </w:p>
    <w:p w:rsidR="00206B12" w:rsidRPr="00206B12" w:rsidRDefault="00206B12" w:rsidP="00206B12">
      <w:pPr>
        <w:suppressAutoHyphens/>
        <w:spacing w:after="0" w:line="360" w:lineRule="auto"/>
        <w:ind w:firstLine="709"/>
        <w:jc w:val="both"/>
        <w:rPr>
          <w:rFonts w:ascii="Times New Roman" w:eastAsia="Calibri" w:hAnsi="Times New Roman" w:cs="Times New Roman"/>
          <w:sz w:val="28"/>
          <w:szCs w:val="28"/>
          <w:lang w:eastAsia="ar-SA"/>
        </w:rPr>
      </w:pPr>
      <w:r w:rsidRPr="00206B12">
        <w:rPr>
          <w:rFonts w:ascii="Times New Roman" w:eastAsia="Calibri" w:hAnsi="Times New Roman" w:cs="Times New Roman"/>
          <w:sz w:val="28"/>
          <w:szCs w:val="28"/>
          <w:lang w:eastAsia="ar-SA"/>
        </w:rPr>
        <w:t xml:space="preserve">Задачей исследования являлось определение профессионально-образовательной структуры рабочих мест в разрезе конкретных профессий обучения вне зависимости от того, в какой отрасли принадлежит рабочее место. Например, нам важно было оценить востребованное количество бухгалтеров или менеджеров вне зависимости от того, на предприятиях какой отрасли имеются данные рабочие места. Взвешенные по отраслевым группам данные о численности работников по каждой из профессий и специальностей профессионального образования были суммированы в целом для экономики региона. </w:t>
      </w:r>
    </w:p>
    <w:p w:rsidR="00206B12" w:rsidRPr="00206B12" w:rsidRDefault="00206B12" w:rsidP="00206B12">
      <w:pPr>
        <w:spacing w:after="0" w:line="360" w:lineRule="auto"/>
        <w:ind w:firstLine="709"/>
        <w:jc w:val="both"/>
        <w:rPr>
          <w:rFonts w:ascii="Times New Roman" w:eastAsia="Calibri" w:hAnsi="Times New Roman" w:cs="Times New Roman"/>
          <w:sz w:val="28"/>
          <w:szCs w:val="28"/>
        </w:rPr>
      </w:pPr>
      <w:r w:rsidRPr="00206B12">
        <w:rPr>
          <w:rFonts w:ascii="Times New Roman" w:eastAsia="Calibri" w:hAnsi="Times New Roman" w:cs="Times New Roman"/>
          <w:sz w:val="28"/>
          <w:szCs w:val="28"/>
        </w:rPr>
        <w:t xml:space="preserve">При оценке потребностей в профессиональном образовании анализировались профессии и специальности среднего профессионального образования. Исключены профессии низкоквалифицированного труда, исполнение обязанностей по которым не требует какой-либо профессиональной подготовки, и программы подготовки высшего образования. </w:t>
      </w:r>
    </w:p>
    <w:p w:rsidR="00206B12" w:rsidRPr="00206B12" w:rsidRDefault="00206B12" w:rsidP="00206B12">
      <w:pPr>
        <w:spacing w:after="0" w:line="360" w:lineRule="auto"/>
        <w:ind w:firstLine="709"/>
        <w:jc w:val="both"/>
        <w:rPr>
          <w:rFonts w:ascii="Times New Roman" w:eastAsia="Calibri" w:hAnsi="Times New Roman" w:cs="Times New Roman"/>
          <w:sz w:val="28"/>
          <w:szCs w:val="28"/>
        </w:rPr>
      </w:pPr>
      <w:r w:rsidRPr="00206B12">
        <w:rPr>
          <w:rFonts w:ascii="Times New Roman" w:eastAsia="Calibri" w:hAnsi="Times New Roman" w:cs="Times New Roman"/>
          <w:sz w:val="28"/>
          <w:szCs w:val="28"/>
        </w:rPr>
        <w:t>Как правило, наименование профессий в ОКЗ и их описание в ЕТКС</w:t>
      </w:r>
      <w:r w:rsidRPr="00206B12">
        <w:rPr>
          <w:rFonts w:ascii="Times New Roman" w:eastAsia="Calibri" w:hAnsi="Times New Roman" w:cs="Times New Roman"/>
          <w:sz w:val="28"/>
          <w:szCs w:val="28"/>
          <w:vertAlign w:val="superscript"/>
        </w:rPr>
        <w:footnoteReference w:id="18"/>
      </w:r>
      <w:r w:rsidRPr="00206B12">
        <w:rPr>
          <w:rFonts w:ascii="Times New Roman" w:eastAsia="Calibri" w:hAnsi="Times New Roman" w:cs="Times New Roman"/>
          <w:sz w:val="28"/>
          <w:szCs w:val="28"/>
        </w:rPr>
        <w:t xml:space="preserve"> дают исчерпывающую информацию для определения (минимально) </w:t>
      </w:r>
      <w:r w:rsidRPr="00206B12">
        <w:rPr>
          <w:rFonts w:ascii="Times New Roman" w:eastAsia="Calibri" w:hAnsi="Times New Roman" w:cs="Times New Roman"/>
          <w:sz w:val="28"/>
          <w:szCs w:val="28"/>
        </w:rPr>
        <w:lastRenderedPageBreak/>
        <w:t>необходимого уровня и соответствующего направления профессиональной подготовки работника.</w:t>
      </w:r>
    </w:p>
    <w:p w:rsidR="00206B12" w:rsidRPr="00206B12" w:rsidRDefault="00206B12" w:rsidP="00206B12">
      <w:pPr>
        <w:spacing w:after="0" w:line="360" w:lineRule="auto"/>
        <w:ind w:firstLine="709"/>
        <w:jc w:val="both"/>
        <w:rPr>
          <w:rFonts w:ascii="Times New Roman" w:eastAsia="Calibri" w:hAnsi="Times New Roman" w:cs="Times New Roman"/>
          <w:sz w:val="28"/>
          <w:szCs w:val="28"/>
        </w:rPr>
      </w:pPr>
      <w:r w:rsidRPr="00206B12">
        <w:rPr>
          <w:rFonts w:ascii="Times New Roman" w:eastAsia="Calibri" w:hAnsi="Times New Roman" w:cs="Times New Roman"/>
          <w:sz w:val="28"/>
          <w:szCs w:val="28"/>
        </w:rPr>
        <w:t xml:space="preserve">Таким образом, все профессии и должности, полученные по результатам обследования рабочих мест, были переведены в соответствующие наименования профессий и специальностей профессионального образования. </w:t>
      </w:r>
    </w:p>
    <w:p w:rsidR="00206B12" w:rsidRPr="00206B12" w:rsidRDefault="00206B12" w:rsidP="00206B12">
      <w:pPr>
        <w:suppressAutoHyphens/>
        <w:spacing w:after="0" w:line="360" w:lineRule="auto"/>
        <w:ind w:firstLine="709"/>
        <w:jc w:val="both"/>
        <w:rPr>
          <w:rFonts w:ascii="Times New Roman" w:eastAsia="Calibri" w:hAnsi="Times New Roman" w:cs="Times New Roman"/>
          <w:sz w:val="28"/>
          <w:szCs w:val="28"/>
          <w:lang w:eastAsia="ar-SA"/>
        </w:rPr>
      </w:pPr>
      <w:r w:rsidRPr="00206B12">
        <w:rPr>
          <w:rFonts w:ascii="Times New Roman" w:eastAsia="Calibri" w:hAnsi="Times New Roman" w:cs="Times New Roman"/>
          <w:sz w:val="28"/>
          <w:szCs w:val="28"/>
          <w:lang w:eastAsia="ar-SA"/>
        </w:rPr>
        <w:t>На основе заявленных кадровых потребностей предприятий, а также учитывая тенденции развития занятости в регионе, инвестиционные проекты на территории области и миграционное замещение рабочих мест, была проведена корректировка среднесрочного прогноза кадровых потребностей к 202</w:t>
      </w:r>
      <w:r>
        <w:rPr>
          <w:rFonts w:ascii="Times New Roman" w:eastAsia="Calibri" w:hAnsi="Times New Roman" w:cs="Times New Roman"/>
          <w:sz w:val="28"/>
          <w:szCs w:val="28"/>
          <w:lang w:eastAsia="ar-SA"/>
        </w:rPr>
        <w:t>3</w:t>
      </w:r>
      <w:r w:rsidRPr="00206B12">
        <w:rPr>
          <w:rFonts w:ascii="Times New Roman" w:eastAsia="Calibri" w:hAnsi="Times New Roman" w:cs="Times New Roman"/>
          <w:sz w:val="28"/>
          <w:szCs w:val="28"/>
          <w:lang w:eastAsia="ar-SA"/>
        </w:rPr>
        <w:t xml:space="preserve"> году и до 202</w:t>
      </w:r>
      <w:r>
        <w:rPr>
          <w:rFonts w:ascii="Times New Roman" w:eastAsia="Calibri" w:hAnsi="Times New Roman" w:cs="Times New Roman"/>
          <w:sz w:val="28"/>
          <w:szCs w:val="28"/>
          <w:lang w:eastAsia="ar-SA"/>
        </w:rPr>
        <w:t>6</w:t>
      </w:r>
      <w:r w:rsidRPr="00206B12">
        <w:rPr>
          <w:rFonts w:ascii="Times New Roman" w:eastAsia="Calibri" w:hAnsi="Times New Roman" w:cs="Times New Roman"/>
          <w:sz w:val="28"/>
          <w:szCs w:val="28"/>
          <w:lang w:eastAsia="ar-SA"/>
        </w:rPr>
        <w:t>года.</w:t>
      </w:r>
    </w:p>
    <w:p w:rsidR="00206B12" w:rsidRPr="00206B12" w:rsidRDefault="00206B12" w:rsidP="00206B12">
      <w:pPr>
        <w:suppressAutoHyphens/>
        <w:spacing w:after="0" w:line="360" w:lineRule="auto"/>
        <w:ind w:firstLine="709"/>
        <w:jc w:val="both"/>
        <w:rPr>
          <w:rFonts w:ascii="Times New Roman" w:eastAsia="Calibri" w:hAnsi="Times New Roman" w:cs="Times New Roman"/>
          <w:sz w:val="28"/>
          <w:szCs w:val="28"/>
          <w:lang w:eastAsia="ar-SA"/>
        </w:rPr>
      </w:pPr>
      <w:r w:rsidRPr="00206B12">
        <w:rPr>
          <w:rFonts w:ascii="Times New Roman" w:eastAsia="Calibri" w:hAnsi="Times New Roman" w:cs="Times New Roman"/>
          <w:sz w:val="28"/>
          <w:szCs w:val="28"/>
          <w:lang w:eastAsia="ar-SA"/>
        </w:rPr>
        <w:t>Для расчета прогнозных изменений востребованности рабочих мест по профессиям и специальностям профессионального образования анализировались следующие показатели:</w:t>
      </w:r>
    </w:p>
    <w:p w:rsidR="00206B12" w:rsidRPr="00206B12" w:rsidRDefault="00206B12" w:rsidP="00206B12">
      <w:pPr>
        <w:numPr>
          <w:ilvl w:val="0"/>
          <w:numId w:val="2"/>
        </w:numPr>
        <w:tabs>
          <w:tab w:val="clear" w:pos="360"/>
        </w:tabs>
        <w:suppressAutoHyphens/>
        <w:spacing w:after="0" w:line="360" w:lineRule="auto"/>
        <w:ind w:left="709" w:hanging="357"/>
        <w:jc w:val="both"/>
        <w:rPr>
          <w:rFonts w:ascii="Times New Roman" w:eastAsia="Calibri" w:hAnsi="Times New Roman" w:cs="Times New Roman"/>
          <w:sz w:val="28"/>
          <w:szCs w:val="28"/>
          <w:lang w:eastAsia="ar-SA"/>
        </w:rPr>
      </w:pPr>
      <w:r w:rsidRPr="00206B12">
        <w:rPr>
          <w:rFonts w:ascii="Times New Roman" w:eastAsia="Calibri" w:hAnsi="Times New Roman" w:cs="Times New Roman"/>
          <w:b/>
          <w:sz w:val="28"/>
          <w:szCs w:val="28"/>
          <w:lang w:eastAsia="ar-SA"/>
        </w:rPr>
        <w:t>Отраслевая принадлежность</w:t>
      </w:r>
      <w:r w:rsidRPr="00206B12">
        <w:rPr>
          <w:rFonts w:ascii="Times New Roman" w:eastAsia="Calibri" w:hAnsi="Times New Roman" w:cs="Times New Roman"/>
          <w:sz w:val="28"/>
          <w:szCs w:val="28"/>
          <w:lang w:eastAsia="ar-SA"/>
        </w:rPr>
        <w:t xml:space="preserve"> предприятия, определялась в соответствии с кодом ОКВЭД по основному виду деятельности.</w:t>
      </w:r>
    </w:p>
    <w:p w:rsidR="00206B12" w:rsidRPr="00206B12" w:rsidRDefault="00206B12" w:rsidP="00206B12">
      <w:pPr>
        <w:numPr>
          <w:ilvl w:val="0"/>
          <w:numId w:val="2"/>
        </w:numPr>
        <w:tabs>
          <w:tab w:val="clear" w:pos="360"/>
        </w:tabs>
        <w:suppressAutoHyphens/>
        <w:spacing w:after="0" w:line="360" w:lineRule="auto"/>
        <w:ind w:left="709" w:hanging="357"/>
        <w:jc w:val="both"/>
        <w:rPr>
          <w:rFonts w:ascii="Times New Roman" w:eastAsia="Calibri" w:hAnsi="Times New Roman" w:cs="Times New Roman"/>
          <w:b/>
          <w:sz w:val="28"/>
          <w:szCs w:val="28"/>
          <w:lang w:eastAsia="ar-SA"/>
        </w:rPr>
      </w:pPr>
      <w:r w:rsidRPr="00206B12">
        <w:rPr>
          <w:rFonts w:ascii="Times New Roman" w:eastAsia="Calibri" w:hAnsi="Times New Roman" w:cs="Times New Roman"/>
          <w:b/>
          <w:sz w:val="28"/>
          <w:szCs w:val="28"/>
          <w:lang w:eastAsia="ar-SA"/>
        </w:rPr>
        <w:t xml:space="preserve">Наименование и код профессии </w:t>
      </w:r>
      <w:r w:rsidRPr="00206B12">
        <w:rPr>
          <w:rFonts w:ascii="Times New Roman" w:eastAsia="Calibri" w:hAnsi="Times New Roman" w:cs="Times New Roman"/>
          <w:sz w:val="28"/>
          <w:szCs w:val="28"/>
          <w:lang w:eastAsia="ar-SA"/>
        </w:rPr>
        <w:t xml:space="preserve">по классификатору перечня занятий (ОКЗ) или по </w:t>
      </w:r>
      <w:r w:rsidRPr="00206B12">
        <w:rPr>
          <w:rFonts w:ascii="Times New Roman" w:eastAsia="Calibri" w:hAnsi="Times New Roman" w:cs="Times New Roman"/>
          <w:sz w:val="28"/>
          <w:szCs w:val="28"/>
        </w:rPr>
        <w:t>классификатору профессий рабочих, должностей служащих (ОКПДТР).</w:t>
      </w:r>
      <w:r w:rsidRPr="00206B12">
        <w:rPr>
          <w:rFonts w:ascii="Times New Roman" w:eastAsia="Calibri" w:hAnsi="Times New Roman" w:cs="Times New Roman"/>
          <w:sz w:val="28"/>
          <w:szCs w:val="28"/>
          <w:lang w:eastAsia="ar-SA"/>
        </w:rPr>
        <w:t xml:space="preserve"> </w:t>
      </w:r>
    </w:p>
    <w:p w:rsidR="00206B12" w:rsidRPr="00206B12" w:rsidRDefault="00206B12" w:rsidP="00206B12">
      <w:pPr>
        <w:numPr>
          <w:ilvl w:val="0"/>
          <w:numId w:val="2"/>
        </w:numPr>
        <w:tabs>
          <w:tab w:val="clear" w:pos="360"/>
        </w:tabs>
        <w:suppressAutoHyphens/>
        <w:spacing w:after="0" w:line="360" w:lineRule="auto"/>
        <w:ind w:left="709" w:hanging="357"/>
        <w:jc w:val="both"/>
        <w:rPr>
          <w:rFonts w:ascii="Times New Roman" w:eastAsia="Calibri" w:hAnsi="Times New Roman" w:cs="Times New Roman"/>
          <w:sz w:val="28"/>
          <w:szCs w:val="28"/>
          <w:lang w:eastAsia="ar-SA"/>
        </w:rPr>
      </w:pPr>
      <w:r w:rsidRPr="00206B12">
        <w:rPr>
          <w:rFonts w:ascii="Times New Roman" w:eastAsia="Calibri" w:hAnsi="Times New Roman" w:cs="Times New Roman"/>
          <w:b/>
          <w:sz w:val="28"/>
          <w:szCs w:val="28"/>
          <w:lang w:eastAsia="ar-SA"/>
        </w:rPr>
        <w:t>Требования к уровню образования</w:t>
      </w:r>
      <w:r w:rsidRPr="00206B12">
        <w:rPr>
          <w:rFonts w:ascii="Times New Roman" w:eastAsia="Calibri" w:hAnsi="Times New Roman" w:cs="Times New Roman"/>
          <w:sz w:val="28"/>
          <w:szCs w:val="28"/>
          <w:lang w:eastAsia="ar-SA"/>
        </w:rPr>
        <w:t xml:space="preserve"> для занятия рабочего места по оценкам работодателей. </w:t>
      </w:r>
    </w:p>
    <w:p w:rsidR="00206B12" w:rsidRPr="00206B12" w:rsidRDefault="00206B12" w:rsidP="00206B12">
      <w:pPr>
        <w:numPr>
          <w:ilvl w:val="0"/>
          <w:numId w:val="2"/>
        </w:numPr>
        <w:tabs>
          <w:tab w:val="clear" w:pos="360"/>
        </w:tabs>
        <w:suppressAutoHyphens/>
        <w:spacing w:after="0" w:line="360" w:lineRule="auto"/>
        <w:ind w:left="709" w:hanging="357"/>
        <w:jc w:val="both"/>
        <w:rPr>
          <w:rFonts w:ascii="Times New Roman" w:eastAsia="Calibri" w:hAnsi="Times New Roman" w:cs="Times New Roman"/>
          <w:sz w:val="28"/>
          <w:szCs w:val="28"/>
          <w:lang w:eastAsia="ar-SA"/>
        </w:rPr>
      </w:pPr>
      <w:r w:rsidRPr="00206B12">
        <w:rPr>
          <w:rFonts w:ascii="Times New Roman" w:eastAsia="Calibri" w:hAnsi="Times New Roman" w:cs="Times New Roman"/>
          <w:b/>
          <w:sz w:val="28"/>
          <w:szCs w:val="28"/>
          <w:lang w:eastAsia="ar-SA"/>
        </w:rPr>
        <w:t xml:space="preserve">Заявленная потребность предприятий </w:t>
      </w:r>
      <w:r w:rsidRPr="00206B12">
        <w:rPr>
          <w:rFonts w:ascii="Times New Roman" w:eastAsia="Calibri" w:hAnsi="Times New Roman" w:cs="Times New Roman"/>
          <w:sz w:val="28"/>
          <w:szCs w:val="28"/>
          <w:lang w:eastAsia="ar-SA"/>
        </w:rPr>
        <w:t>в квалифицированных кадрах в разрезе профессий и специальностей по уровням профессионального образования.</w:t>
      </w:r>
    </w:p>
    <w:p w:rsidR="00206B12" w:rsidRPr="00206B12" w:rsidRDefault="00206B12" w:rsidP="00206B12">
      <w:pPr>
        <w:numPr>
          <w:ilvl w:val="0"/>
          <w:numId w:val="2"/>
        </w:numPr>
        <w:tabs>
          <w:tab w:val="clear" w:pos="360"/>
        </w:tabs>
        <w:suppressAutoHyphens/>
        <w:spacing w:after="0" w:line="360" w:lineRule="auto"/>
        <w:ind w:left="709" w:hanging="357"/>
        <w:jc w:val="both"/>
        <w:rPr>
          <w:rFonts w:ascii="Times New Roman" w:eastAsia="Calibri" w:hAnsi="Times New Roman" w:cs="Times New Roman"/>
          <w:sz w:val="28"/>
          <w:szCs w:val="28"/>
          <w:lang w:eastAsia="ar-SA"/>
        </w:rPr>
      </w:pPr>
      <w:r w:rsidRPr="00206B12">
        <w:rPr>
          <w:rFonts w:ascii="Times New Roman" w:eastAsia="Calibri" w:hAnsi="Times New Roman" w:cs="Times New Roman"/>
          <w:b/>
          <w:sz w:val="28"/>
          <w:szCs w:val="28"/>
          <w:lang w:eastAsia="ar-SA"/>
        </w:rPr>
        <w:t xml:space="preserve">Количество занятых </w:t>
      </w:r>
      <w:proofErr w:type="gramStart"/>
      <w:r w:rsidRPr="00206B12">
        <w:rPr>
          <w:rFonts w:ascii="Times New Roman" w:eastAsia="Calibri" w:hAnsi="Times New Roman" w:cs="Times New Roman"/>
          <w:b/>
          <w:sz w:val="28"/>
          <w:szCs w:val="28"/>
          <w:lang w:eastAsia="ar-SA"/>
        </w:rPr>
        <w:t>на конец</w:t>
      </w:r>
      <w:proofErr w:type="gramEnd"/>
      <w:r w:rsidRPr="00206B12">
        <w:rPr>
          <w:rFonts w:ascii="Times New Roman" w:eastAsia="Calibri" w:hAnsi="Times New Roman" w:cs="Times New Roman"/>
          <w:b/>
          <w:sz w:val="28"/>
          <w:szCs w:val="28"/>
          <w:lang w:eastAsia="ar-SA"/>
        </w:rPr>
        <w:t xml:space="preserve"> 201</w:t>
      </w:r>
      <w:r>
        <w:rPr>
          <w:rFonts w:ascii="Times New Roman" w:eastAsia="Calibri" w:hAnsi="Times New Roman" w:cs="Times New Roman"/>
          <w:b/>
          <w:sz w:val="28"/>
          <w:szCs w:val="28"/>
          <w:lang w:eastAsia="ar-SA"/>
        </w:rPr>
        <w:t>8</w:t>
      </w:r>
      <w:r w:rsidRPr="00206B12">
        <w:rPr>
          <w:rFonts w:ascii="Times New Roman" w:eastAsia="Calibri" w:hAnsi="Times New Roman" w:cs="Times New Roman"/>
          <w:b/>
          <w:sz w:val="28"/>
          <w:szCs w:val="28"/>
          <w:lang w:eastAsia="ar-SA"/>
        </w:rPr>
        <w:t xml:space="preserve"> г</w:t>
      </w:r>
      <w:r w:rsidRPr="00206B12">
        <w:rPr>
          <w:rFonts w:ascii="Times New Roman" w:eastAsia="Calibri" w:hAnsi="Times New Roman" w:cs="Times New Roman"/>
          <w:sz w:val="28"/>
          <w:szCs w:val="28"/>
          <w:lang w:eastAsia="ar-SA"/>
        </w:rPr>
        <w:t>. (в абсолютных числах),</w:t>
      </w:r>
      <w:r w:rsidRPr="00206B12">
        <w:rPr>
          <w:rFonts w:ascii="Times New Roman" w:eastAsia="Calibri" w:hAnsi="Times New Roman" w:cs="Times New Roman"/>
          <w:b/>
          <w:sz w:val="28"/>
          <w:szCs w:val="28"/>
          <w:lang w:eastAsia="ar-SA"/>
        </w:rPr>
        <w:t xml:space="preserve"> </w:t>
      </w:r>
      <w:r w:rsidRPr="00206B12">
        <w:rPr>
          <w:rFonts w:ascii="Times New Roman" w:eastAsia="Calibri" w:hAnsi="Times New Roman" w:cs="Times New Roman"/>
          <w:sz w:val="28"/>
          <w:szCs w:val="28"/>
          <w:lang w:eastAsia="ar-SA"/>
        </w:rPr>
        <w:t>на основе   данных о среднесписочной численности работников за 201</w:t>
      </w:r>
      <w:r>
        <w:rPr>
          <w:rFonts w:ascii="Times New Roman" w:eastAsia="Calibri" w:hAnsi="Times New Roman" w:cs="Times New Roman"/>
          <w:sz w:val="28"/>
          <w:szCs w:val="28"/>
          <w:lang w:eastAsia="ar-SA"/>
        </w:rPr>
        <w:t>8</w:t>
      </w:r>
      <w:r w:rsidRPr="00206B12">
        <w:rPr>
          <w:rFonts w:ascii="Times New Roman" w:eastAsia="Calibri" w:hAnsi="Times New Roman" w:cs="Times New Roman"/>
          <w:sz w:val="28"/>
          <w:szCs w:val="28"/>
          <w:lang w:eastAsia="ar-SA"/>
        </w:rPr>
        <w:t xml:space="preserve"> год по профессиям. </w:t>
      </w:r>
    </w:p>
    <w:p w:rsidR="00206B12" w:rsidRPr="00206B12" w:rsidRDefault="00206B12" w:rsidP="00206B12">
      <w:pPr>
        <w:numPr>
          <w:ilvl w:val="0"/>
          <w:numId w:val="2"/>
        </w:numPr>
        <w:tabs>
          <w:tab w:val="clear" w:pos="360"/>
        </w:tabs>
        <w:suppressAutoHyphens/>
        <w:spacing w:after="0" w:line="360" w:lineRule="auto"/>
        <w:ind w:left="709" w:hanging="357"/>
        <w:jc w:val="both"/>
        <w:rPr>
          <w:rFonts w:ascii="Times New Roman" w:eastAsia="Calibri" w:hAnsi="Times New Roman" w:cs="Times New Roman"/>
          <w:sz w:val="28"/>
          <w:szCs w:val="28"/>
          <w:lang w:eastAsia="ar-SA"/>
        </w:rPr>
      </w:pPr>
      <w:r w:rsidRPr="00206B12">
        <w:rPr>
          <w:rFonts w:ascii="Times New Roman" w:eastAsia="Calibri" w:hAnsi="Times New Roman" w:cs="Times New Roman"/>
          <w:b/>
          <w:sz w:val="28"/>
          <w:szCs w:val="28"/>
          <w:lang w:eastAsia="ar-SA"/>
        </w:rPr>
        <w:lastRenderedPageBreak/>
        <w:t xml:space="preserve">Численность работников </w:t>
      </w:r>
      <w:proofErr w:type="spellStart"/>
      <w:r w:rsidRPr="00206B12">
        <w:rPr>
          <w:rFonts w:ascii="Times New Roman" w:eastAsia="Calibri" w:hAnsi="Times New Roman" w:cs="Times New Roman"/>
          <w:b/>
          <w:sz w:val="28"/>
          <w:szCs w:val="28"/>
          <w:lang w:eastAsia="ar-SA"/>
        </w:rPr>
        <w:t>предпенсионного</w:t>
      </w:r>
      <w:proofErr w:type="spellEnd"/>
      <w:r w:rsidRPr="00206B12">
        <w:rPr>
          <w:rFonts w:ascii="Times New Roman" w:eastAsia="Calibri" w:hAnsi="Times New Roman" w:cs="Times New Roman"/>
          <w:b/>
          <w:sz w:val="28"/>
          <w:szCs w:val="28"/>
          <w:lang w:eastAsia="ar-SA"/>
        </w:rPr>
        <w:t xml:space="preserve"> возраста</w:t>
      </w:r>
      <w:r w:rsidRPr="00206B12">
        <w:rPr>
          <w:rFonts w:ascii="Times New Roman" w:eastAsia="Calibri" w:hAnsi="Times New Roman" w:cs="Times New Roman"/>
          <w:sz w:val="28"/>
          <w:szCs w:val="28"/>
          <w:lang w:eastAsia="ar-SA"/>
        </w:rPr>
        <w:t xml:space="preserve"> (в абсолютных числах), учитывая данные о работниках, для которых официальный срок выхода на пенсию наступит в течение ближайших 5 лет и менее</w:t>
      </w:r>
      <w:r w:rsidRPr="00206B12">
        <w:rPr>
          <w:rFonts w:ascii="Times New Roman" w:eastAsia="Calibri" w:hAnsi="Times New Roman" w:cs="Times New Roman"/>
          <w:sz w:val="28"/>
          <w:szCs w:val="28"/>
          <w:vertAlign w:val="superscript"/>
          <w:lang w:eastAsia="ar-SA"/>
        </w:rPr>
        <w:footnoteReference w:id="19"/>
      </w:r>
      <w:r w:rsidRPr="00206B12">
        <w:rPr>
          <w:rFonts w:ascii="Times New Roman" w:eastAsia="Calibri" w:hAnsi="Times New Roman" w:cs="Times New Roman"/>
          <w:sz w:val="28"/>
          <w:szCs w:val="28"/>
          <w:lang w:eastAsia="ar-SA"/>
        </w:rPr>
        <w:t xml:space="preserve">. </w:t>
      </w:r>
    </w:p>
    <w:p w:rsidR="00206B12" w:rsidRPr="00206B12" w:rsidRDefault="00206B12" w:rsidP="00206B12">
      <w:pPr>
        <w:numPr>
          <w:ilvl w:val="0"/>
          <w:numId w:val="2"/>
        </w:numPr>
        <w:tabs>
          <w:tab w:val="clear" w:pos="360"/>
        </w:tabs>
        <w:suppressAutoHyphens/>
        <w:spacing w:after="0" w:line="360" w:lineRule="auto"/>
        <w:ind w:left="709" w:hanging="357"/>
        <w:jc w:val="both"/>
        <w:rPr>
          <w:rFonts w:ascii="Times New Roman" w:eastAsia="Calibri" w:hAnsi="Times New Roman" w:cs="Times New Roman"/>
          <w:sz w:val="28"/>
          <w:szCs w:val="28"/>
          <w:lang w:eastAsia="ar-SA"/>
        </w:rPr>
      </w:pPr>
      <w:r w:rsidRPr="00206B12">
        <w:rPr>
          <w:rFonts w:ascii="Times New Roman" w:eastAsia="Calibri" w:hAnsi="Times New Roman" w:cs="Times New Roman"/>
          <w:b/>
          <w:sz w:val="28"/>
          <w:szCs w:val="28"/>
          <w:lang w:eastAsia="ar-SA"/>
        </w:rPr>
        <w:t>Предположительная численность работников к 202</w:t>
      </w:r>
      <w:r>
        <w:rPr>
          <w:rFonts w:ascii="Times New Roman" w:eastAsia="Calibri" w:hAnsi="Times New Roman" w:cs="Times New Roman"/>
          <w:b/>
          <w:sz w:val="28"/>
          <w:szCs w:val="28"/>
          <w:lang w:eastAsia="ar-SA"/>
        </w:rPr>
        <w:t>3</w:t>
      </w:r>
      <w:r w:rsidRPr="00206B12">
        <w:rPr>
          <w:rFonts w:ascii="Times New Roman" w:eastAsia="Calibri" w:hAnsi="Times New Roman" w:cs="Times New Roman"/>
          <w:b/>
          <w:sz w:val="28"/>
          <w:szCs w:val="28"/>
          <w:lang w:eastAsia="ar-SA"/>
        </w:rPr>
        <w:t xml:space="preserve"> и 202</w:t>
      </w:r>
      <w:r>
        <w:rPr>
          <w:rFonts w:ascii="Times New Roman" w:eastAsia="Calibri" w:hAnsi="Times New Roman" w:cs="Times New Roman"/>
          <w:b/>
          <w:sz w:val="28"/>
          <w:szCs w:val="28"/>
          <w:lang w:eastAsia="ar-SA"/>
        </w:rPr>
        <w:t>6</w:t>
      </w:r>
      <w:r w:rsidRPr="00206B12">
        <w:rPr>
          <w:rFonts w:ascii="Times New Roman" w:eastAsia="Calibri" w:hAnsi="Times New Roman" w:cs="Times New Roman"/>
          <w:b/>
          <w:sz w:val="28"/>
          <w:szCs w:val="28"/>
          <w:lang w:eastAsia="ar-SA"/>
        </w:rPr>
        <w:t xml:space="preserve"> годам</w:t>
      </w:r>
      <w:r w:rsidRPr="00206B12">
        <w:rPr>
          <w:rFonts w:ascii="Times New Roman" w:eastAsia="Calibri" w:hAnsi="Times New Roman" w:cs="Times New Roman"/>
          <w:sz w:val="28"/>
          <w:szCs w:val="28"/>
          <w:lang w:eastAsia="ar-SA"/>
        </w:rPr>
        <w:t xml:space="preserve"> (в абсолютных числах)</w:t>
      </w:r>
      <w:r w:rsidRPr="00206B12">
        <w:rPr>
          <w:rFonts w:ascii="Times New Roman" w:eastAsia="Calibri" w:hAnsi="Times New Roman" w:cs="Times New Roman"/>
          <w:b/>
          <w:sz w:val="28"/>
          <w:szCs w:val="28"/>
          <w:lang w:eastAsia="ar-SA"/>
        </w:rPr>
        <w:t xml:space="preserve"> </w:t>
      </w:r>
      <w:r w:rsidRPr="00206B12">
        <w:rPr>
          <w:rFonts w:ascii="Times New Roman" w:eastAsia="Calibri" w:hAnsi="Times New Roman" w:cs="Times New Roman"/>
          <w:sz w:val="28"/>
          <w:szCs w:val="28"/>
          <w:lang w:eastAsia="ar-SA"/>
        </w:rPr>
        <w:t xml:space="preserve">по оценкам работодателей. Если опрошенные работодатели отказывались оценить предположительную численность работников (ссылаясь на непредсказуемость экономической ситуации), принималось, что численность персонала предприятия не изменится. </w:t>
      </w:r>
    </w:p>
    <w:p w:rsidR="00206B12" w:rsidRPr="00206B12" w:rsidRDefault="00206B12" w:rsidP="00206B12">
      <w:pPr>
        <w:suppressAutoHyphens/>
        <w:spacing w:after="0" w:line="360" w:lineRule="auto"/>
        <w:ind w:firstLine="709"/>
        <w:jc w:val="both"/>
        <w:rPr>
          <w:rFonts w:ascii="Times New Roman" w:eastAsia="Calibri" w:hAnsi="Times New Roman" w:cs="Times New Roman"/>
          <w:sz w:val="28"/>
          <w:szCs w:val="28"/>
          <w:lang w:eastAsia="ar-SA"/>
        </w:rPr>
      </w:pPr>
      <w:r w:rsidRPr="00206B12">
        <w:rPr>
          <w:rFonts w:ascii="Times New Roman" w:eastAsia="Calibri" w:hAnsi="Times New Roman" w:cs="Times New Roman"/>
          <w:sz w:val="28"/>
          <w:szCs w:val="28"/>
          <w:lang w:eastAsia="ar-SA"/>
        </w:rPr>
        <w:t>В исследовании 201</w:t>
      </w:r>
      <w:r>
        <w:rPr>
          <w:rFonts w:ascii="Times New Roman" w:eastAsia="Calibri" w:hAnsi="Times New Roman" w:cs="Times New Roman"/>
          <w:sz w:val="28"/>
          <w:szCs w:val="28"/>
          <w:lang w:eastAsia="ar-SA"/>
        </w:rPr>
        <w:t>9</w:t>
      </w:r>
      <w:r w:rsidRPr="00206B12">
        <w:rPr>
          <w:rFonts w:ascii="Times New Roman" w:eastAsia="Calibri" w:hAnsi="Times New Roman" w:cs="Times New Roman"/>
          <w:sz w:val="28"/>
          <w:szCs w:val="28"/>
          <w:lang w:eastAsia="ar-SA"/>
        </w:rPr>
        <w:t xml:space="preserve"> года использовались два способа оценки перспективной (прогнозной) востребованности работников на рынке труда.</w:t>
      </w:r>
    </w:p>
    <w:p w:rsidR="00206B12" w:rsidRPr="00206B12" w:rsidRDefault="00206B12" w:rsidP="00206B12">
      <w:pPr>
        <w:suppressAutoHyphens/>
        <w:spacing w:after="0" w:line="360" w:lineRule="auto"/>
        <w:ind w:firstLine="709"/>
        <w:jc w:val="both"/>
        <w:rPr>
          <w:rFonts w:ascii="Times New Roman" w:eastAsia="Calibri" w:hAnsi="Times New Roman" w:cs="Times New Roman"/>
          <w:sz w:val="28"/>
          <w:szCs w:val="28"/>
          <w:lang w:eastAsia="ar-SA"/>
        </w:rPr>
      </w:pPr>
      <w:r w:rsidRPr="00206B12">
        <w:rPr>
          <w:rFonts w:ascii="Times New Roman" w:eastAsia="Calibri" w:hAnsi="Times New Roman" w:cs="Times New Roman"/>
          <w:sz w:val="28"/>
          <w:szCs w:val="28"/>
          <w:lang w:eastAsia="ar-SA"/>
        </w:rPr>
        <w:t>Показатель «</w:t>
      </w:r>
      <w:r w:rsidRPr="00206B12">
        <w:rPr>
          <w:rFonts w:ascii="Times New Roman" w:eastAsia="Calibri" w:hAnsi="Times New Roman" w:cs="Times New Roman"/>
          <w:b/>
          <w:sz w:val="28"/>
          <w:szCs w:val="28"/>
          <w:lang w:eastAsia="ar-SA"/>
        </w:rPr>
        <w:t>Прогнозная востребованность работников</w:t>
      </w:r>
      <w:r w:rsidRPr="00206B12">
        <w:rPr>
          <w:rFonts w:ascii="Times New Roman" w:eastAsia="Calibri" w:hAnsi="Times New Roman" w:cs="Times New Roman"/>
          <w:sz w:val="28"/>
          <w:szCs w:val="28"/>
          <w:lang w:eastAsia="ar-SA"/>
        </w:rPr>
        <w:t xml:space="preserve">» строился на собственных оценках </w:t>
      </w:r>
      <w:proofErr w:type="gramStart"/>
      <w:r w:rsidRPr="00206B12">
        <w:rPr>
          <w:rFonts w:ascii="Times New Roman" w:eastAsia="Calibri" w:hAnsi="Times New Roman" w:cs="Times New Roman"/>
          <w:sz w:val="28"/>
          <w:szCs w:val="28"/>
          <w:lang w:eastAsia="ar-SA"/>
        </w:rPr>
        <w:t>работодателей</w:t>
      </w:r>
      <w:proofErr w:type="gramEnd"/>
      <w:r w:rsidRPr="00206B12">
        <w:rPr>
          <w:rFonts w:ascii="Times New Roman" w:eastAsia="Calibri" w:hAnsi="Times New Roman" w:cs="Times New Roman"/>
          <w:sz w:val="28"/>
          <w:szCs w:val="28"/>
          <w:lang w:eastAsia="ar-SA"/>
        </w:rPr>
        <w:t xml:space="preserve"> о перспективах расширения/сокращения существующих рабочих мест и создания новых рабочих мест. При его расчете также учитывалось выбытие работников в связи с предстоящим выходом на пенсию. </w:t>
      </w:r>
    </w:p>
    <w:p w:rsidR="00206B12" w:rsidRPr="00206B12" w:rsidRDefault="00206B12" w:rsidP="00206B12">
      <w:pPr>
        <w:suppressAutoHyphens/>
        <w:spacing w:after="0" w:line="360" w:lineRule="auto"/>
        <w:ind w:firstLine="709"/>
        <w:jc w:val="both"/>
        <w:rPr>
          <w:rFonts w:ascii="Times New Roman" w:eastAsia="Calibri" w:hAnsi="Times New Roman" w:cs="Times New Roman"/>
          <w:sz w:val="28"/>
          <w:szCs w:val="28"/>
          <w:lang w:eastAsia="ar-SA"/>
        </w:rPr>
      </w:pPr>
      <w:r w:rsidRPr="00206B12">
        <w:rPr>
          <w:rFonts w:ascii="Times New Roman" w:eastAsia="Calibri" w:hAnsi="Times New Roman" w:cs="Times New Roman"/>
          <w:sz w:val="28"/>
          <w:szCs w:val="28"/>
          <w:lang w:eastAsia="ar-SA"/>
        </w:rPr>
        <w:t>Показатель рассчитывается как разница предполагаемой численности к 20</w:t>
      </w:r>
      <w:r>
        <w:rPr>
          <w:rFonts w:ascii="Times New Roman" w:eastAsia="Calibri" w:hAnsi="Times New Roman" w:cs="Times New Roman"/>
          <w:sz w:val="28"/>
          <w:szCs w:val="28"/>
          <w:lang w:eastAsia="ar-SA"/>
        </w:rPr>
        <w:t>21</w:t>
      </w:r>
      <w:r w:rsidRPr="00206B12">
        <w:rPr>
          <w:rFonts w:ascii="Times New Roman" w:eastAsia="Calibri" w:hAnsi="Times New Roman" w:cs="Times New Roman"/>
          <w:sz w:val="28"/>
          <w:szCs w:val="28"/>
          <w:lang w:eastAsia="ar-SA"/>
        </w:rPr>
        <w:t xml:space="preserve"> году и настоящей численности занятых, разница желаемой численности работников в 202</w:t>
      </w:r>
      <w:r>
        <w:rPr>
          <w:rFonts w:ascii="Times New Roman" w:eastAsia="Calibri" w:hAnsi="Times New Roman" w:cs="Times New Roman"/>
          <w:sz w:val="28"/>
          <w:szCs w:val="28"/>
          <w:lang w:eastAsia="ar-SA"/>
        </w:rPr>
        <w:t>4</w:t>
      </w:r>
      <w:r w:rsidRPr="00206B12">
        <w:rPr>
          <w:rFonts w:ascii="Times New Roman" w:eastAsia="Calibri" w:hAnsi="Times New Roman" w:cs="Times New Roman"/>
          <w:sz w:val="28"/>
          <w:szCs w:val="28"/>
          <w:lang w:eastAsia="ar-SA"/>
        </w:rPr>
        <w:t xml:space="preserve"> году по сравнению с предыдущим плановым периодом, а также включает численность работников, для которых наступает срок выбытия в связи с выходом на пенсию. Таким образом, данный показатель характеризует </w:t>
      </w:r>
      <w:r w:rsidRPr="00206B12">
        <w:rPr>
          <w:rFonts w:ascii="Times New Roman" w:eastAsia="Calibri" w:hAnsi="Times New Roman" w:cs="Times New Roman"/>
          <w:sz w:val="28"/>
          <w:szCs w:val="28"/>
          <w:u w:val="single"/>
          <w:lang w:eastAsia="ar-SA"/>
        </w:rPr>
        <w:t>перспективу развития занятости</w:t>
      </w:r>
      <w:r w:rsidRPr="00206B12">
        <w:rPr>
          <w:rFonts w:ascii="Times New Roman" w:eastAsia="Calibri" w:hAnsi="Times New Roman" w:cs="Times New Roman"/>
          <w:sz w:val="28"/>
          <w:szCs w:val="28"/>
          <w:lang w:eastAsia="ar-SA"/>
        </w:rPr>
        <w:t xml:space="preserve"> по профессиям и специальностям на региональном рынке труда. </w:t>
      </w:r>
    </w:p>
    <w:p w:rsidR="00206B12" w:rsidRPr="00206B12" w:rsidRDefault="00206B12" w:rsidP="00206B12">
      <w:pPr>
        <w:suppressAutoHyphens/>
        <w:spacing w:after="0" w:line="360" w:lineRule="auto"/>
        <w:ind w:firstLine="709"/>
        <w:jc w:val="both"/>
        <w:rPr>
          <w:rFonts w:ascii="Times New Roman" w:eastAsia="Calibri" w:hAnsi="Times New Roman" w:cs="Times New Roman"/>
          <w:sz w:val="28"/>
          <w:szCs w:val="28"/>
          <w:lang w:eastAsia="ar-SA"/>
        </w:rPr>
      </w:pPr>
      <w:r w:rsidRPr="00206B12">
        <w:rPr>
          <w:rFonts w:ascii="Times New Roman" w:eastAsia="Calibri" w:hAnsi="Times New Roman" w:cs="Times New Roman"/>
          <w:sz w:val="28"/>
          <w:szCs w:val="28"/>
          <w:lang w:eastAsia="ar-SA"/>
        </w:rPr>
        <w:t xml:space="preserve">Этот показатель описывает собственные тенденции развития профессионально-квалификационной структуры экономики. Однако в </w:t>
      </w:r>
      <w:r w:rsidRPr="00206B12">
        <w:rPr>
          <w:rFonts w:ascii="Times New Roman" w:eastAsia="Calibri" w:hAnsi="Times New Roman" w:cs="Times New Roman"/>
          <w:sz w:val="28"/>
          <w:szCs w:val="28"/>
          <w:lang w:eastAsia="ar-SA"/>
        </w:rPr>
        <w:lastRenderedPageBreak/>
        <w:t>данном случае при оценке работодателей не учитываются некоторые факторы замещения рабочих мест:</w:t>
      </w:r>
    </w:p>
    <w:p w:rsidR="00206B12" w:rsidRPr="00206B12" w:rsidRDefault="00206B12" w:rsidP="00414C2B">
      <w:pPr>
        <w:numPr>
          <w:ilvl w:val="0"/>
          <w:numId w:val="3"/>
        </w:numPr>
        <w:tabs>
          <w:tab w:val="clear" w:pos="1069"/>
        </w:tabs>
        <w:suppressAutoHyphens/>
        <w:spacing w:after="0" w:line="360" w:lineRule="auto"/>
        <w:ind w:firstLine="709"/>
        <w:jc w:val="both"/>
        <w:rPr>
          <w:rFonts w:ascii="Times New Roman" w:eastAsia="Calibri" w:hAnsi="Times New Roman" w:cs="Times New Roman"/>
          <w:sz w:val="28"/>
          <w:szCs w:val="28"/>
          <w:lang w:eastAsia="ar-SA"/>
        </w:rPr>
      </w:pPr>
      <w:r w:rsidRPr="00206B12">
        <w:rPr>
          <w:rFonts w:ascii="Times New Roman" w:eastAsia="Calibri" w:hAnsi="Times New Roman" w:cs="Times New Roman"/>
          <w:sz w:val="28"/>
          <w:szCs w:val="28"/>
          <w:lang w:eastAsia="ar-SA"/>
        </w:rPr>
        <w:t>выбывающие с одних рабочих мест работники могут занять рабочие места в других сферах, отраслях, должностях, не покидая рынок труда;</w:t>
      </w:r>
    </w:p>
    <w:p w:rsidR="00206B12" w:rsidRPr="00206B12" w:rsidRDefault="00206B12" w:rsidP="00414C2B">
      <w:pPr>
        <w:numPr>
          <w:ilvl w:val="0"/>
          <w:numId w:val="3"/>
        </w:numPr>
        <w:tabs>
          <w:tab w:val="clear" w:pos="1069"/>
        </w:tabs>
        <w:suppressAutoHyphens/>
        <w:spacing w:after="0" w:line="360" w:lineRule="auto"/>
        <w:ind w:firstLine="709"/>
        <w:jc w:val="both"/>
        <w:rPr>
          <w:rFonts w:ascii="Times New Roman" w:eastAsia="Calibri" w:hAnsi="Times New Roman" w:cs="Times New Roman"/>
          <w:sz w:val="28"/>
          <w:szCs w:val="28"/>
          <w:lang w:eastAsia="ar-SA"/>
        </w:rPr>
      </w:pPr>
      <w:r w:rsidRPr="00206B12">
        <w:rPr>
          <w:rFonts w:ascii="Times New Roman" w:eastAsia="Calibri" w:hAnsi="Times New Roman" w:cs="Times New Roman"/>
          <w:sz w:val="28"/>
          <w:szCs w:val="28"/>
          <w:lang w:eastAsia="ar-SA"/>
        </w:rPr>
        <w:t xml:space="preserve">работники, которые имеют возможность прекратить трудовую деятельность в связи с наступлением пенсионного срока, могут сохранять трудовую активность; </w:t>
      </w:r>
    </w:p>
    <w:p w:rsidR="00206B12" w:rsidRPr="00206B12" w:rsidRDefault="00206B12" w:rsidP="00414C2B">
      <w:pPr>
        <w:numPr>
          <w:ilvl w:val="0"/>
          <w:numId w:val="3"/>
        </w:numPr>
        <w:tabs>
          <w:tab w:val="clear" w:pos="1069"/>
        </w:tabs>
        <w:suppressAutoHyphens/>
        <w:spacing w:after="0" w:line="360" w:lineRule="auto"/>
        <w:ind w:firstLine="709"/>
        <w:jc w:val="both"/>
        <w:rPr>
          <w:rFonts w:ascii="Times New Roman" w:eastAsia="Calibri" w:hAnsi="Times New Roman" w:cs="Times New Roman"/>
          <w:sz w:val="28"/>
          <w:szCs w:val="28"/>
          <w:lang w:eastAsia="ar-SA"/>
        </w:rPr>
      </w:pPr>
      <w:r w:rsidRPr="00206B12">
        <w:rPr>
          <w:rFonts w:ascii="Times New Roman" w:eastAsia="Calibri" w:hAnsi="Times New Roman" w:cs="Times New Roman"/>
          <w:sz w:val="28"/>
          <w:szCs w:val="28"/>
          <w:lang w:eastAsia="ar-SA"/>
        </w:rPr>
        <w:t>предположения работодателей о расширении/сокращении занятости по профессиям, специальностям, должностям могут оказаться необоснованными, либо экономическая (политическая, социальная) ситуация не будет благоприятствовать их реализации.</w:t>
      </w:r>
    </w:p>
    <w:p w:rsidR="00206B12" w:rsidRPr="00206B12" w:rsidRDefault="00206B12" w:rsidP="00206B12">
      <w:pPr>
        <w:suppressAutoHyphens/>
        <w:spacing w:after="0" w:line="360" w:lineRule="auto"/>
        <w:ind w:firstLine="720"/>
        <w:jc w:val="both"/>
        <w:rPr>
          <w:rFonts w:ascii="Times New Roman" w:eastAsia="Calibri" w:hAnsi="Times New Roman" w:cs="Times New Roman"/>
          <w:sz w:val="28"/>
          <w:szCs w:val="28"/>
          <w:lang w:eastAsia="ar-SA"/>
        </w:rPr>
      </w:pPr>
      <w:r w:rsidRPr="00206B12">
        <w:rPr>
          <w:rFonts w:ascii="Times New Roman" w:eastAsia="Calibri" w:hAnsi="Times New Roman" w:cs="Times New Roman"/>
          <w:sz w:val="28"/>
          <w:szCs w:val="28"/>
          <w:lang w:eastAsia="ar-SA"/>
        </w:rPr>
        <w:t xml:space="preserve">Для восполнения естественного оттока рабочей силы в странах с интенсивным типом развития считается достаточным 4% ежегодное обновление специалистов. Конечно, оборот кадров в разных отраслях и для разных категорий работников различен, однако нам не известны оценочные показатели интенсивности замещения кадров новыми специалистами в разрезе профессий и должностей. Поэтому для всех категорий работников было принято равновероятным 4% обновление персонала, чтобы обеспечить эффективное воспроизводство кадров.  </w:t>
      </w:r>
    </w:p>
    <w:p w:rsidR="00206B12" w:rsidRPr="00206B12" w:rsidRDefault="00206B12" w:rsidP="00206B12">
      <w:pPr>
        <w:suppressAutoHyphens/>
        <w:spacing w:after="0" w:line="360" w:lineRule="auto"/>
        <w:ind w:firstLine="709"/>
        <w:jc w:val="both"/>
        <w:rPr>
          <w:rFonts w:ascii="Times New Roman" w:eastAsia="Calibri" w:hAnsi="Times New Roman" w:cs="Times New Roman"/>
          <w:sz w:val="28"/>
          <w:szCs w:val="28"/>
          <w:lang w:eastAsia="ar-SA"/>
        </w:rPr>
      </w:pPr>
      <w:r w:rsidRPr="00206B12">
        <w:rPr>
          <w:rFonts w:ascii="Times New Roman" w:eastAsia="Calibri" w:hAnsi="Times New Roman" w:cs="Times New Roman"/>
          <w:sz w:val="28"/>
          <w:szCs w:val="28"/>
          <w:lang w:eastAsia="ar-SA"/>
        </w:rPr>
        <w:t>Таким образом, второй показатель «</w:t>
      </w:r>
      <w:r w:rsidRPr="00206B12">
        <w:rPr>
          <w:rFonts w:ascii="Times New Roman" w:eastAsia="Calibri" w:hAnsi="Times New Roman" w:cs="Times New Roman"/>
          <w:b/>
          <w:sz w:val="28"/>
          <w:szCs w:val="28"/>
          <w:lang w:eastAsia="ar-SA"/>
        </w:rPr>
        <w:t>Прогнозное обновление персонала</w:t>
      </w:r>
      <w:r w:rsidRPr="00206B12">
        <w:rPr>
          <w:rFonts w:ascii="Times New Roman" w:eastAsia="Calibri" w:hAnsi="Times New Roman" w:cs="Times New Roman"/>
          <w:sz w:val="28"/>
          <w:szCs w:val="28"/>
          <w:lang w:eastAsia="ar-SA"/>
        </w:rPr>
        <w:t xml:space="preserve">» демонстрирует оценку динамики замещения работников по профессиям, специальностям. При этом не бралось в расчет возможное выбытие работников в связи с выходом на пенсию. Дело в том, что четырехпроцентный показатель учитывает естественный отток и восполнение рабочей силы, включая выбытие на пенсию, по инвалидности, смерти и пр. Поэтому численность работников </w:t>
      </w:r>
      <w:proofErr w:type="spellStart"/>
      <w:r w:rsidRPr="00206B12">
        <w:rPr>
          <w:rFonts w:ascii="Times New Roman" w:eastAsia="Calibri" w:hAnsi="Times New Roman" w:cs="Times New Roman"/>
          <w:sz w:val="28"/>
          <w:szCs w:val="28"/>
          <w:lang w:eastAsia="ar-SA"/>
        </w:rPr>
        <w:t>предпенсионного</w:t>
      </w:r>
      <w:proofErr w:type="spellEnd"/>
      <w:r w:rsidRPr="00206B12">
        <w:rPr>
          <w:rFonts w:ascii="Times New Roman" w:eastAsia="Calibri" w:hAnsi="Times New Roman" w:cs="Times New Roman"/>
          <w:sz w:val="28"/>
          <w:szCs w:val="28"/>
          <w:lang w:eastAsia="ar-SA"/>
        </w:rPr>
        <w:t xml:space="preserve"> возраста не бралась в расчет показателя </w:t>
      </w:r>
      <w:proofErr w:type="gramStart"/>
      <w:r w:rsidRPr="00206B12">
        <w:rPr>
          <w:rFonts w:ascii="Times New Roman" w:eastAsia="Calibri" w:hAnsi="Times New Roman" w:cs="Times New Roman"/>
          <w:sz w:val="28"/>
          <w:szCs w:val="28"/>
          <w:lang w:eastAsia="ar-SA"/>
        </w:rPr>
        <w:t>прогнозной</w:t>
      </w:r>
      <w:proofErr w:type="gramEnd"/>
      <w:r w:rsidRPr="00206B12">
        <w:rPr>
          <w:rFonts w:ascii="Times New Roman" w:eastAsia="Calibri" w:hAnsi="Times New Roman" w:cs="Times New Roman"/>
          <w:sz w:val="28"/>
          <w:szCs w:val="28"/>
          <w:lang w:eastAsia="ar-SA"/>
        </w:rPr>
        <w:t xml:space="preserve"> востребованности, поскольку имманентно присутствует в нем. </w:t>
      </w:r>
    </w:p>
    <w:p w:rsidR="00206B12" w:rsidRPr="00206B12" w:rsidRDefault="00206B12" w:rsidP="00206B12">
      <w:pPr>
        <w:suppressAutoHyphens/>
        <w:spacing w:after="0" w:line="360" w:lineRule="auto"/>
        <w:ind w:firstLine="709"/>
        <w:jc w:val="both"/>
        <w:rPr>
          <w:rFonts w:ascii="Times New Roman" w:eastAsia="Calibri" w:hAnsi="Times New Roman" w:cs="Times New Roman"/>
          <w:sz w:val="28"/>
          <w:szCs w:val="28"/>
          <w:lang w:eastAsia="ar-SA"/>
        </w:rPr>
      </w:pPr>
      <w:r w:rsidRPr="00206B12">
        <w:rPr>
          <w:rFonts w:ascii="Times New Roman" w:eastAsia="Calibri" w:hAnsi="Times New Roman" w:cs="Times New Roman"/>
          <w:sz w:val="28"/>
          <w:szCs w:val="28"/>
          <w:lang w:eastAsia="ar-SA"/>
        </w:rPr>
        <w:lastRenderedPageBreak/>
        <w:t>Показатель «</w:t>
      </w:r>
      <w:proofErr w:type="gramStart"/>
      <w:r w:rsidRPr="00206B12">
        <w:rPr>
          <w:rFonts w:ascii="Times New Roman" w:eastAsia="Calibri" w:hAnsi="Times New Roman" w:cs="Times New Roman"/>
          <w:b/>
          <w:sz w:val="28"/>
          <w:szCs w:val="28"/>
          <w:lang w:eastAsia="ar-SA"/>
        </w:rPr>
        <w:t>Прогнозная</w:t>
      </w:r>
      <w:proofErr w:type="gramEnd"/>
      <w:r w:rsidRPr="00206B12">
        <w:rPr>
          <w:rFonts w:ascii="Times New Roman" w:eastAsia="Calibri" w:hAnsi="Times New Roman" w:cs="Times New Roman"/>
          <w:b/>
          <w:sz w:val="28"/>
          <w:szCs w:val="28"/>
          <w:lang w:eastAsia="ar-SA"/>
        </w:rPr>
        <w:t xml:space="preserve"> востребованность работников</w:t>
      </w:r>
      <w:r w:rsidRPr="00206B12">
        <w:rPr>
          <w:rFonts w:ascii="Times New Roman" w:eastAsia="Calibri" w:hAnsi="Times New Roman" w:cs="Times New Roman"/>
          <w:sz w:val="28"/>
          <w:szCs w:val="28"/>
          <w:lang w:eastAsia="ar-SA"/>
        </w:rPr>
        <w:t xml:space="preserve">», на наш взгляд, фиксирует расширение/сокращение занятости в разрезе профессий на период 3 и 6 ближайших лет. Этот показатель </w:t>
      </w:r>
      <w:r w:rsidRPr="00206B12">
        <w:rPr>
          <w:rFonts w:ascii="Times New Roman" w:eastAsia="Calibri" w:hAnsi="Times New Roman" w:cs="Times New Roman"/>
          <w:sz w:val="28"/>
          <w:szCs w:val="28"/>
          <w:u w:val="single"/>
          <w:lang w:eastAsia="ar-SA"/>
        </w:rPr>
        <w:t>изменения среднесрочной востребованности</w:t>
      </w:r>
      <w:r w:rsidRPr="00206B12">
        <w:rPr>
          <w:rFonts w:ascii="Times New Roman" w:eastAsia="Calibri" w:hAnsi="Times New Roman" w:cs="Times New Roman"/>
          <w:sz w:val="28"/>
          <w:szCs w:val="28"/>
          <w:lang w:eastAsia="ar-SA"/>
        </w:rPr>
        <w:t xml:space="preserve"> чаще принимает экстремальные значения и ярче описывает тенденцию востребованности профессии. Второй – более «мягкий» – показатель «</w:t>
      </w:r>
      <w:r w:rsidRPr="00206B12">
        <w:rPr>
          <w:rFonts w:ascii="Times New Roman" w:eastAsia="Calibri" w:hAnsi="Times New Roman" w:cs="Times New Roman"/>
          <w:b/>
          <w:sz w:val="28"/>
          <w:szCs w:val="28"/>
          <w:lang w:eastAsia="ar-SA"/>
        </w:rPr>
        <w:t>Прогнозное обновление персонала</w:t>
      </w:r>
      <w:r w:rsidRPr="00206B12">
        <w:rPr>
          <w:rFonts w:ascii="Times New Roman" w:eastAsia="Calibri" w:hAnsi="Times New Roman" w:cs="Times New Roman"/>
          <w:sz w:val="28"/>
          <w:szCs w:val="28"/>
          <w:lang w:eastAsia="ar-SA"/>
        </w:rPr>
        <w:t xml:space="preserve">» характеризует развитие занятости с учетом ежегодного обновления кадрового состава предприятий и тем самым оценивает размер, </w:t>
      </w:r>
      <w:r w:rsidRPr="00206B12">
        <w:rPr>
          <w:rFonts w:ascii="Times New Roman" w:eastAsia="Calibri" w:hAnsi="Times New Roman" w:cs="Times New Roman"/>
          <w:sz w:val="28"/>
          <w:szCs w:val="28"/>
          <w:u w:val="single"/>
          <w:lang w:eastAsia="ar-SA"/>
        </w:rPr>
        <w:t>объем среднесрочной востребованности</w:t>
      </w:r>
      <w:r w:rsidRPr="00206B12">
        <w:rPr>
          <w:rFonts w:ascii="Times New Roman" w:eastAsia="Calibri" w:hAnsi="Times New Roman" w:cs="Times New Roman"/>
          <w:sz w:val="28"/>
          <w:szCs w:val="28"/>
          <w:lang w:eastAsia="ar-SA"/>
        </w:rPr>
        <w:t xml:space="preserve"> по профессиям и специальностям к прогнозируемому году.</w:t>
      </w:r>
    </w:p>
    <w:p w:rsidR="00206B12" w:rsidRPr="00206B12" w:rsidRDefault="00206B12" w:rsidP="00206B12">
      <w:pPr>
        <w:spacing w:after="0" w:line="360" w:lineRule="auto"/>
        <w:ind w:firstLine="708"/>
        <w:jc w:val="both"/>
        <w:rPr>
          <w:rFonts w:ascii="Times New Roman" w:eastAsia="Calibri" w:hAnsi="Times New Roman" w:cs="Times New Roman"/>
          <w:sz w:val="28"/>
          <w:szCs w:val="28"/>
        </w:rPr>
      </w:pPr>
      <w:r w:rsidRPr="00206B12">
        <w:rPr>
          <w:rFonts w:ascii="Times New Roman" w:eastAsia="Calibri" w:hAnsi="Times New Roman" w:cs="Times New Roman"/>
          <w:sz w:val="28"/>
          <w:szCs w:val="28"/>
        </w:rPr>
        <w:t xml:space="preserve">При определении прогнозной востребованности профессий и специальностей профессионального образования </w:t>
      </w:r>
      <w:proofErr w:type="gramStart"/>
      <w:r w:rsidRPr="00206B12">
        <w:rPr>
          <w:rFonts w:ascii="Times New Roman" w:eastAsia="Calibri" w:hAnsi="Times New Roman" w:cs="Times New Roman"/>
          <w:sz w:val="28"/>
          <w:szCs w:val="28"/>
        </w:rPr>
        <w:t>более приближенными</w:t>
      </w:r>
      <w:proofErr w:type="gramEnd"/>
      <w:r w:rsidRPr="00206B12">
        <w:rPr>
          <w:rFonts w:ascii="Times New Roman" w:eastAsia="Calibri" w:hAnsi="Times New Roman" w:cs="Times New Roman"/>
          <w:sz w:val="28"/>
          <w:szCs w:val="28"/>
        </w:rPr>
        <w:t xml:space="preserve"> к структуре подготовки в учреждениях профессионального образования региона являются количественные оценки показателя </w:t>
      </w:r>
      <w:r w:rsidRPr="00206B12">
        <w:rPr>
          <w:rFonts w:ascii="Times New Roman" w:eastAsia="Calibri" w:hAnsi="Times New Roman" w:cs="Times New Roman"/>
          <w:b/>
          <w:sz w:val="28"/>
          <w:szCs w:val="28"/>
        </w:rPr>
        <w:t xml:space="preserve">ежегодного обновления персонала. </w:t>
      </w:r>
      <w:r w:rsidRPr="00206B12">
        <w:rPr>
          <w:rFonts w:ascii="Times New Roman" w:eastAsia="Calibri" w:hAnsi="Times New Roman" w:cs="Times New Roman"/>
          <w:sz w:val="28"/>
          <w:szCs w:val="28"/>
        </w:rPr>
        <w:t xml:space="preserve">Поэтому для корректировки использовался именно этот показатель. </w:t>
      </w:r>
    </w:p>
    <w:p w:rsidR="00206B12" w:rsidRPr="00206B12" w:rsidRDefault="00206B12" w:rsidP="00206B12">
      <w:pPr>
        <w:spacing w:after="0" w:line="360" w:lineRule="auto"/>
        <w:ind w:firstLine="709"/>
        <w:jc w:val="both"/>
        <w:rPr>
          <w:rFonts w:ascii="Times New Roman" w:eastAsia="Times New Roman" w:hAnsi="Times New Roman" w:cs="Times New Roman"/>
          <w:sz w:val="28"/>
          <w:szCs w:val="28"/>
          <w:lang w:eastAsia="ru-RU"/>
        </w:rPr>
      </w:pPr>
      <w:r w:rsidRPr="00206B12">
        <w:rPr>
          <w:rFonts w:ascii="Times New Roman" w:eastAsia="Times New Roman" w:hAnsi="Times New Roman" w:cs="Times New Roman"/>
          <w:sz w:val="28"/>
          <w:szCs w:val="28"/>
          <w:lang w:eastAsia="ru-RU"/>
        </w:rPr>
        <w:t xml:space="preserve">Для корректировки прогнозных показателей был проведен повторный анализ данных, полученных в ходе опроса предприятий. В некоторых случаях потребовались уточнения, для разрешения которых формировались запросы, обращения на предприятия с целью получения уточненных данных.  Полученные результаты были классифицированы не только в разрезе направлений, специальностей подготовки, но и по </w:t>
      </w:r>
      <w:r w:rsidRPr="00206B12">
        <w:rPr>
          <w:rFonts w:ascii="Times New Roman" w:eastAsia="Times New Roman" w:hAnsi="Times New Roman" w:cs="Times New Roman"/>
          <w:b/>
          <w:sz w:val="28"/>
          <w:szCs w:val="28"/>
          <w:lang w:eastAsia="ru-RU"/>
        </w:rPr>
        <w:t>профессиональным</w:t>
      </w:r>
      <w:r w:rsidRPr="00206B12">
        <w:rPr>
          <w:rFonts w:ascii="Times New Roman" w:eastAsia="Times New Roman" w:hAnsi="Times New Roman" w:cs="Times New Roman"/>
          <w:sz w:val="28"/>
          <w:szCs w:val="28"/>
          <w:lang w:eastAsia="ru-RU"/>
        </w:rPr>
        <w:t xml:space="preserve"> </w:t>
      </w:r>
      <w:r w:rsidRPr="00206B12">
        <w:rPr>
          <w:rFonts w:ascii="Times New Roman" w:eastAsia="Times New Roman" w:hAnsi="Times New Roman" w:cs="Times New Roman"/>
          <w:b/>
          <w:sz w:val="28"/>
          <w:szCs w:val="28"/>
          <w:lang w:eastAsia="ru-RU"/>
        </w:rPr>
        <w:t>квалификациям</w:t>
      </w:r>
      <w:r w:rsidRPr="00206B12">
        <w:rPr>
          <w:rFonts w:ascii="Times New Roman" w:eastAsia="Times New Roman" w:hAnsi="Times New Roman" w:cs="Times New Roman"/>
          <w:sz w:val="28"/>
          <w:szCs w:val="28"/>
          <w:lang w:eastAsia="ru-RU"/>
        </w:rPr>
        <w:t xml:space="preserve"> для рабочих мест. Скорректированы некоторые неточности: обобщенные показатели не изменились, однако стали более подробными </w:t>
      </w:r>
      <w:r w:rsidRPr="00622F5F">
        <w:rPr>
          <w:rFonts w:ascii="Times New Roman" w:eastAsia="Times New Roman" w:hAnsi="Times New Roman" w:cs="Times New Roman"/>
          <w:sz w:val="28"/>
          <w:szCs w:val="28"/>
          <w:lang w:eastAsia="ru-RU"/>
        </w:rPr>
        <w:t>(</w:t>
      </w:r>
      <w:r w:rsidRPr="00C553CE">
        <w:rPr>
          <w:rFonts w:ascii="Times New Roman" w:eastAsia="Times New Roman" w:hAnsi="Times New Roman" w:cs="Times New Roman"/>
          <w:b/>
          <w:sz w:val="28"/>
          <w:szCs w:val="28"/>
          <w:lang w:eastAsia="ru-RU"/>
        </w:rPr>
        <w:t>таблицы 7.1</w:t>
      </w:r>
      <w:r w:rsidRPr="00622F5F">
        <w:rPr>
          <w:rFonts w:ascii="Times New Roman" w:eastAsia="Times New Roman" w:hAnsi="Times New Roman" w:cs="Times New Roman"/>
          <w:sz w:val="28"/>
          <w:szCs w:val="28"/>
          <w:lang w:eastAsia="ru-RU"/>
        </w:rPr>
        <w:t xml:space="preserve"> и </w:t>
      </w:r>
      <w:r w:rsidRPr="00C553CE">
        <w:rPr>
          <w:rFonts w:ascii="Times New Roman" w:eastAsia="Times New Roman" w:hAnsi="Times New Roman" w:cs="Times New Roman"/>
          <w:b/>
          <w:sz w:val="28"/>
          <w:szCs w:val="28"/>
          <w:lang w:eastAsia="ru-RU"/>
        </w:rPr>
        <w:t>7.2</w:t>
      </w:r>
      <w:r w:rsidRPr="00622F5F">
        <w:rPr>
          <w:rFonts w:ascii="Times New Roman" w:eastAsia="Times New Roman" w:hAnsi="Times New Roman" w:cs="Times New Roman"/>
          <w:sz w:val="28"/>
          <w:szCs w:val="28"/>
          <w:lang w:eastAsia="ru-RU"/>
        </w:rPr>
        <w:t>).</w:t>
      </w:r>
      <w:r w:rsidRPr="00206B12">
        <w:rPr>
          <w:rFonts w:ascii="Times New Roman" w:eastAsia="Times New Roman" w:hAnsi="Times New Roman" w:cs="Times New Roman"/>
          <w:sz w:val="28"/>
          <w:szCs w:val="28"/>
          <w:lang w:eastAsia="ru-RU"/>
        </w:rPr>
        <w:t xml:space="preserve"> </w:t>
      </w:r>
    </w:p>
    <w:p w:rsidR="00BA44A8" w:rsidRDefault="00206B12" w:rsidP="00414C2B">
      <w:pPr>
        <w:spacing w:after="0" w:line="360" w:lineRule="auto"/>
        <w:ind w:firstLine="709"/>
        <w:jc w:val="both"/>
        <w:rPr>
          <w:rFonts w:ascii="Times New Roman" w:eastAsia="Times New Roman" w:hAnsi="Times New Roman" w:cs="Times New Roman"/>
          <w:sz w:val="28"/>
          <w:szCs w:val="28"/>
          <w:lang w:eastAsia="ru-RU"/>
        </w:rPr>
      </w:pPr>
      <w:proofErr w:type="gramStart"/>
      <w:r w:rsidRPr="00206B12">
        <w:rPr>
          <w:rFonts w:ascii="Times New Roman" w:eastAsia="Times New Roman" w:hAnsi="Times New Roman" w:cs="Times New Roman"/>
          <w:sz w:val="28"/>
          <w:szCs w:val="28"/>
          <w:lang w:eastAsia="ru-RU"/>
        </w:rPr>
        <w:t xml:space="preserve">Таким образом, полученные результаты дают возможность скорректировать структуру подготовки в региональной системе среднего профессионального образования, сформировать контрольные цифры приема в профессиональные образовательные организации по профессиям и специальностям СПО в соответствии с перспективной востребованностью рабочих мест в экономике региона. </w:t>
      </w:r>
      <w:r w:rsidR="00414C2B">
        <w:rPr>
          <w:rFonts w:ascii="Times New Roman" w:eastAsia="Times New Roman" w:hAnsi="Times New Roman" w:cs="Times New Roman"/>
          <w:sz w:val="28"/>
          <w:szCs w:val="28"/>
          <w:lang w:eastAsia="ru-RU"/>
        </w:rPr>
        <w:t xml:space="preserve"> </w:t>
      </w:r>
      <w:proofErr w:type="gramEnd"/>
    </w:p>
    <w:p w:rsidR="00BA44A8" w:rsidRDefault="00BA44A8" w:rsidP="00B56941">
      <w:pPr>
        <w:autoSpaceDE w:val="0"/>
        <w:autoSpaceDN w:val="0"/>
        <w:spacing w:after="0" w:line="360" w:lineRule="auto"/>
        <w:ind w:firstLine="709"/>
        <w:jc w:val="both"/>
        <w:rPr>
          <w:rFonts w:ascii="Times New Roman" w:eastAsia="Times New Roman" w:hAnsi="Times New Roman" w:cs="Times New Roman"/>
          <w:sz w:val="28"/>
          <w:szCs w:val="28"/>
          <w:lang w:eastAsia="ru-RU"/>
        </w:rPr>
        <w:sectPr w:rsidR="00BA44A8" w:rsidSect="00622F5F">
          <w:footerReference w:type="default" r:id="rId18"/>
          <w:pgSz w:w="11906" w:h="16838"/>
          <w:pgMar w:top="1134" w:right="850" w:bottom="1134" w:left="1701" w:header="708" w:footer="708" w:gutter="0"/>
          <w:cols w:space="708"/>
          <w:titlePg/>
          <w:docGrid w:linePitch="360"/>
        </w:sectPr>
      </w:pPr>
    </w:p>
    <w:p w:rsidR="00BA44A8" w:rsidRPr="00BA44A8" w:rsidRDefault="00BA44A8" w:rsidP="00BA44A8">
      <w:pPr>
        <w:spacing w:after="0" w:line="360" w:lineRule="auto"/>
        <w:ind w:left="284" w:right="253"/>
        <w:jc w:val="right"/>
        <w:rPr>
          <w:rFonts w:ascii="Times New Roman" w:eastAsia="Calibri" w:hAnsi="Times New Roman" w:cs="Times New Roman"/>
          <w:sz w:val="28"/>
          <w:szCs w:val="28"/>
        </w:rPr>
      </w:pPr>
      <w:r w:rsidRPr="00BA44A8">
        <w:rPr>
          <w:rFonts w:ascii="Times New Roman" w:eastAsia="Calibri" w:hAnsi="Times New Roman" w:cs="Times New Roman"/>
          <w:sz w:val="28"/>
          <w:szCs w:val="28"/>
        </w:rPr>
        <w:lastRenderedPageBreak/>
        <w:t>Таблица 7.1.</w:t>
      </w:r>
    </w:p>
    <w:p w:rsidR="00BA44A8" w:rsidRPr="00BA44A8" w:rsidRDefault="00BA44A8" w:rsidP="00BA44A8">
      <w:pPr>
        <w:spacing w:after="0" w:line="360" w:lineRule="auto"/>
        <w:ind w:left="284" w:right="253"/>
        <w:jc w:val="center"/>
        <w:rPr>
          <w:rFonts w:ascii="Times New Roman" w:eastAsia="Calibri" w:hAnsi="Times New Roman" w:cs="Times New Roman"/>
          <w:b/>
          <w:sz w:val="28"/>
          <w:szCs w:val="28"/>
        </w:rPr>
      </w:pPr>
      <w:r w:rsidRPr="00BA44A8">
        <w:rPr>
          <w:rFonts w:ascii="Times New Roman" w:eastAsia="Calibri" w:hAnsi="Times New Roman" w:cs="Times New Roman"/>
          <w:b/>
          <w:sz w:val="28"/>
          <w:szCs w:val="28"/>
        </w:rPr>
        <w:t>Показатели прогнозной востребованности специалистов на рынке труда Самарской области</w:t>
      </w:r>
    </w:p>
    <w:p w:rsidR="00BA44A8" w:rsidRPr="00BA44A8" w:rsidRDefault="00BA44A8" w:rsidP="00BA44A8">
      <w:pPr>
        <w:spacing w:after="0" w:line="360" w:lineRule="auto"/>
        <w:ind w:left="284" w:right="253"/>
        <w:jc w:val="center"/>
        <w:rPr>
          <w:rFonts w:ascii="Times New Roman" w:eastAsia="Calibri" w:hAnsi="Times New Roman" w:cs="Times New Roman"/>
          <w:b/>
          <w:sz w:val="28"/>
          <w:szCs w:val="28"/>
        </w:rPr>
      </w:pPr>
      <w:r w:rsidRPr="00BA44A8">
        <w:rPr>
          <w:rFonts w:ascii="Times New Roman" w:eastAsia="Calibri" w:hAnsi="Times New Roman" w:cs="Times New Roman"/>
          <w:b/>
          <w:sz w:val="28"/>
          <w:szCs w:val="28"/>
        </w:rPr>
        <w:t>по специальностям профессионального образования и квалификациям</w:t>
      </w:r>
    </w:p>
    <w:p w:rsidR="00BA44A8" w:rsidRPr="00BA44A8" w:rsidRDefault="00BA44A8" w:rsidP="00BA44A8">
      <w:pPr>
        <w:spacing w:after="0" w:line="360" w:lineRule="auto"/>
        <w:ind w:left="284" w:right="255"/>
        <w:jc w:val="center"/>
        <w:rPr>
          <w:rFonts w:ascii="Times New Roman" w:eastAsia="Calibri" w:hAnsi="Times New Roman" w:cs="Times New Roman"/>
          <w:sz w:val="28"/>
          <w:szCs w:val="28"/>
        </w:rPr>
      </w:pPr>
      <w:r w:rsidRPr="00BA44A8">
        <w:rPr>
          <w:rFonts w:ascii="Times New Roman" w:eastAsia="Times New Roman" w:hAnsi="Times New Roman" w:cs="Times New Roman"/>
          <w:b/>
          <w:sz w:val="28"/>
          <w:szCs w:val="28"/>
          <w:lang w:eastAsia="ru-RU"/>
        </w:rPr>
        <w:t xml:space="preserve">КВАЛИФИЦИРОВАННЫЕ РАБОЧИЕ, СЛУЖАЩИЕ  </w:t>
      </w:r>
    </w:p>
    <w:tbl>
      <w:tblPr>
        <w:tblW w:w="143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78"/>
        <w:gridCol w:w="1417"/>
        <w:gridCol w:w="5528"/>
        <w:gridCol w:w="1417"/>
      </w:tblGrid>
      <w:tr w:rsidR="00BA44A8" w:rsidRPr="00BA44A8" w:rsidTr="004F23D1">
        <w:trPr>
          <w:cantSplit/>
        </w:trPr>
        <w:tc>
          <w:tcPr>
            <w:tcW w:w="1276" w:type="dxa"/>
            <w:tcBorders>
              <w:top w:val="double" w:sz="4" w:space="0" w:color="auto"/>
              <w:left w:val="double" w:sz="4" w:space="0" w:color="auto"/>
              <w:bottom w:val="double" w:sz="4" w:space="0" w:color="auto"/>
            </w:tcBorders>
            <w:shd w:val="clear" w:color="auto" w:fill="D6E3BC" w:themeFill="accent3" w:themeFillTint="66"/>
            <w:noWrap/>
            <w:vAlign w:val="center"/>
          </w:tcPr>
          <w:p w:rsidR="00BA44A8" w:rsidRPr="00BA44A8" w:rsidRDefault="00BA44A8" w:rsidP="004F23D1">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Calibri" w:hAnsi="Times New Roman" w:cs="Times New Roman"/>
                <w:sz w:val="24"/>
                <w:szCs w:val="24"/>
              </w:rPr>
              <w:t>Код</w:t>
            </w:r>
          </w:p>
        </w:tc>
        <w:tc>
          <w:tcPr>
            <w:tcW w:w="4678" w:type="dxa"/>
            <w:tcBorders>
              <w:top w:val="double" w:sz="4" w:space="0" w:color="auto"/>
              <w:bottom w:val="double" w:sz="4" w:space="0" w:color="auto"/>
            </w:tcBorders>
            <w:shd w:val="clear" w:color="auto" w:fill="D6E3BC" w:themeFill="accent3" w:themeFillTint="66"/>
            <w:noWrap/>
            <w:vAlign w:val="center"/>
          </w:tcPr>
          <w:p w:rsidR="00BA44A8" w:rsidRPr="00BA44A8" w:rsidRDefault="00BA44A8" w:rsidP="004F23D1">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b/>
                <w:sz w:val="24"/>
                <w:szCs w:val="24"/>
                <w:lang w:eastAsia="ru-RU"/>
              </w:rPr>
              <w:t>Наименование профессии среднего профессионального образования</w:t>
            </w:r>
          </w:p>
        </w:tc>
        <w:tc>
          <w:tcPr>
            <w:tcW w:w="1417"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center"/>
          </w:tcPr>
          <w:p w:rsidR="00BA44A8" w:rsidRPr="00C466A2" w:rsidRDefault="00BA44A8" w:rsidP="004F23D1">
            <w:pPr>
              <w:spacing w:after="0" w:line="240" w:lineRule="auto"/>
              <w:jc w:val="center"/>
              <w:rPr>
                <w:rFonts w:ascii="Times New Roman" w:eastAsia="Times New Roman" w:hAnsi="Times New Roman" w:cs="Times New Roman"/>
                <w:sz w:val="20"/>
                <w:szCs w:val="20"/>
                <w:lang w:eastAsia="ru-RU"/>
              </w:rPr>
            </w:pPr>
            <w:r w:rsidRPr="00C466A2">
              <w:rPr>
                <w:rFonts w:ascii="Times New Roman" w:eastAsia="Calibri" w:hAnsi="Times New Roman" w:cs="Times New Roman"/>
                <w:bCs/>
                <w:sz w:val="20"/>
                <w:szCs w:val="20"/>
              </w:rPr>
              <w:t>Показатель ежегодного обновления персонала</w:t>
            </w:r>
          </w:p>
        </w:tc>
        <w:tc>
          <w:tcPr>
            <w:tcW w:w="5528"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BA44A8" w:rsidRPr="00BA44A8" w:rsidRDefault="00BA44A8" w:rsidP="004F23D1">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Квалификация</w:t>
            </w:r>
          </w:p>
          <w:p w:rsidR="00BA44A8" w:rsidRPr="00BA44A8" w:rsidRDefault="00BA44A8" w:rsidP="004F23D1">
            <w:pPr>
              <w:spacing w:after="0" w:line="240" w:lineRule="auto"/>
              <w:jc w:val="center"/>
              <w:rPr>
                <w:rFonts w:ascii="Times New Roman" w:eastAsia="Calibri" w:hAnsi="Times New Roman" w:cs="Times New Roman"/>
                <w:sz w:val="24"/>
                <w:szCs w:val="24"/>
              </w:rPr>
            </w:pPr>
            <w:r w:rsidRPr="00BA44A8">
              <w:rPr>
                <w:rFonts w:ascii="Times New Roman" w:eastAsia="Times New Roman" w:hAnsi="Times New Roman" w:cs="Times New Roman"/>
                <w:b/>
                <w:sz w:val="24"/>
                <w:szCs w:val="24"/>
                <w:lang w:eastAsia="ru-RU"/>
              </w:rPr>
              <w:t>рабочего, служащего</w:t>
            </w:r>
          </w:p>
        </w:tc>
        <w:tc>
          <w:tcPr>
            <w:tcW w:w="1417"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BA44A8" w:rsidRPr="00BA44A8" w:rsidRDefault="00BA44A8" w:rsidP="004F23D1">
            <w:pPr>
              <w:spacing w:after="0" w:line="240" w:lineRule="auto"/>
              <w:jc w:val="center"/>
              <w:rPr>
                <w:rFonts w:ascii="Times New Roman" w:eastAsia="Calibri" w:hAnsi="Times New Roman" w:cs="Times New Roman"/>
                <w:b/>
                <w:bCs/>
                <w:sz w:val="20"/>
                <w:szCs w:val="20"/>
              </w:rPr>
            </w:pPr>
            <w:r w:rsidRPr="00BA44A8">
              <w:rPr>
                <w:rFonts w:ascii="Times New Roman" w:eastAsia="Calibri" w:hAnsi="Times New Roman" w:cs="Times New Roman"/>
                <w:b/>
                <w:bCs/>
                <w:sz w:val="20"/>
                <w:szCs w:val="20"/>
              </w:rPr>
              <w:t>Показатель ежегодного обновления персонала</w:t>
            </w:r>
          </w:p>
        </w:tc>
      </w:tr>
      <w:tr w:rsidR="00BA44A8" w:rsidRPr="00BA44A8" w:rsidTr="004F23D1">
        <w:trPr>
          <w:cantSplit/>
        </w:trPr>
        <w:tc>
          <w:tcPr>
            <w:tcW w:w="1276" w:type="dxa"/>
            <w:tcBorders>
              <w:top w:val="double" w:sz="4" w:space="0" w:color="auto"/>
              <w:left w:val="double" w:sz="4" w:space="0" w:color="auto"/>
            </w:tcBorders>
            <w:shd w:val="clear" w:color="auto" w:fill="auto"/>
            <w:noWrap/>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05.01.01</w:t>
            </w:r>
          </w:p>
        </w:tc>
        <w:tc>
          <w:tcPr>
            <w:tcW w:w="4678" w:type="dxa"/>
            <w:tcBorders>
              <w:top w:val="double" w:sz="4" w:space="0" w:color="auto"/>
            </w:tcBorders>
            <w:shd w:val="clear" w:color="auto" w:fill="auto"/>
            <w:noWrap/>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proofErr w:type="spellStart"/>
            <w:r w:rsidRPr="00BA44A8">
              <w:rPr>
                <w:rFonts w:ascii="Times New Roman" w:eastAsia="Times New Roman" w:hAnsi="Times New Roman" w:cs="Times New Roman"/>
                <w:sz w:val="24"/>
                <w:szCs w:val="24"/>
                <w:lang w:eastAsia="ru-RU"/>
              </w:rPr>
              <w:t>Гидрометнаблюдатель</w:t>
            </w:r>
            <w:proofErr w:type="spellEnd"/>
          </w:p>
        </w:tc>
        <w:tc>
          <w:tcPr>
            <w:tcW w:w="1417" w:type="dxa"/>
            <w:tcBorders>
              <w:top w:val="double" w:sz="4" w:space="0" w:color="auto"/>
              <w:left w:val="double" w:sz="4" w:space="0" w:color="auto"/>
              <w:right w:val="double" w:sz="4" w:space="0" w:color="auto"/>
            </w:tcBorders>
            <w:shd w:val="clear" w:color="auto" w:fill="FFFFFF" w:themeFill="background1"/>
            <w:noWrap/>
            <w:vAlign w:val="center"/>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11</w:t>
            </w:r>
          </w:p>
        </w:tc>
        <w:tc>
          <w:tcPr>
            <w:tcW w:w="5528" w:type="dxa"/>
            <w:tcBorders>
              <w:top w:val="double" w:sz="4" w:space="0" w:color="auto"/>
              <w:left w:val="double" w:sz="4" w:space="0" w:color="auto"/>
              <w:right w:val="double" w:sz="4" w:space="0" w:color="auto"/>
            </w:tcBorders>
            <w:vAlign w:val="center"/>
          </w:tcPr>
          <w:p w:rsidR="00BA44A8" w:rsidRPr="00BA44A8" w:rsidRDefault="00BA44A8" w:rsidP="00A238FA">
            <w:pPr>
              <w:spacing w:after="0" w:line="240" w:lineRule="auto"/>
              <w:rPr>
                <w:rFonts w:ascii="Times New Roman" w:eastAsia="Times New Roman" w:hAnsi="Times New Roman" w:cs="Times New Roman"/>
                <w:sz w:val="24"/>
                <w:szCs w:val="24"/>
                <w:lang w:eastAsia="ru-RU"/>
              </w:rPr>
            </w:pPr>
            <w:proofErr w:type="spellStart"/>
            <w:r w:rsidRPr="00BA44A8">
              <w:rPr>
                <w:rFonts w:ascii="Times New Roman" w:eastAsia="Times New Roman" w:hAnsi="Times New Roman" w:cs="Times New Roman"/>
                <w:sz w:val="24"/>
                <w:szCs w:val="24"/>
                <w:lang w:eastAsia="ru-RU"/>
              </w:rPr>
              <w:t>Гидрометнаблюдатель</w:t>
            </w:r>
            <w:proofErr w:type="spellEnd"/>
          </w:p>
        </w:tc>
        <w:tc>
          <w:tcPr>
            <w:tcW w:w="1417" w:type="dxa"/>
            <w:tcBorders>
              <w:top w:val="double" w:sz="4" w:space="0" w:color="auto"/>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11</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08.01.01</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Изготовитель арматурных сеток и каркасов</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Изготовитель арматурных сеток и каркасов</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08.01.02</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Монтажник трубопроводов</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113</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Монтажник трубопроводов</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113</w:t>
            </w:r>
          </w:p>
        </w:tc>
      </w:tr>
      <w:tr w:rsidR="00BA44A8" w:rsidRPr="00BA44A8" w:rsidTr="00A238FA">
        <w:trPr>
          <w:cantSplit/>
        </w:trPr>
        <w:tc>
          <w:tcPr>
            <w:tcW w:w="1276" w:type="dxa"/>
            <w:tcBorders>
              <w:left w:val="double" w:sz="4" w:space="0" w:color="auto"/>
              <w:bottom w:val="sing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08.01.04</w:t>
            </w:r>
          </w:p>
        </w:tc>
        <w:tc>
          <w:tcPr>
            <w:tcW w:w="4678" w:type="dxa"/>
            <w:tcBorders>
              <w:bottom w:val="single" w:sz="4" w:space="0" w:color="auto"/>
            </w:tcBorders>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Кровельщик</w:t>
            </w:r>
          </w:p>
        </w:tc>
        <w:tc>
          <w:tcPr>
            <w:tcW w:w="1417" w:type="dxa"/>
            <w:tcBorders>
              <w:left w:val="double" w:sz="4" w:space="0" w:color="auto"/>
              <w:bottom w:val="sing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13</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Кровельщик</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13</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08.01.05</w:t>
            </w:r>
          </w:p>
        </w:tc>
        <w:tc>
          <w:tcPr>
            <w:tcW w:w="4678" w:type="dxa"/>
            <w:vMerge w:val="restart"/>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Мастер столярно-плотничных и паркетных работ</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80</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Плотник</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61</w:t>
            </w:r>
          </w:p>
        </w:tc>
      </w:tr>
      <w:tr w:rsidR="001B0A23" w:rsidRPr="00BA44A8" w:rsidTr="00A238FA">
        <w:trPr>
          <w:cantSplit/>
        </w:trPr>
        <w:tc>
          <w:tcPr>
            <w:tcW w:w="1276" w:type="dxa"/>
            <w:tcBorders>
              <w:top w:val="nil"/>
              <w:left w:val="double" w:sz="4" w:space="0" w:color="auto"/>
              <w:bottom w:val="sing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tcBorders>
              <w:bottom w:val="single" w:sz="4" w:space="0" w:color="auto"/>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bottom w:val="sing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Столяр строительный</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19</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08.01.06</w:t>
            </w:r>
          </w:p>
        </w:tc>
        <w:tc>
          <w:tcPr>
            <w:tcW w:w="4678" w:type="dxa"/>
            <w:tcBorders>
              <w:bottom w:val="nil"/>
            </w:tcBorders>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Мастер сухого строительства</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val="en-US" w:eastAsia="ru-RU"/>
              </w:rPr>
            </w:pPr>
            <w:r w:rsidRPr="00BA44A8">
              <w:rPr>
                <w:rFonts w:ascii="Times New Roman" w:eastAsia="Times New Roman" w:hAnsi="Times New Roman" w:cs="Times New Roman"/>
                <w:b/>
                <w:sz w:val="24"/>
                <w:szCs w:val="24"/>
                <w:lang w:val="en-US" w:eastAsia="ru-RU"/>
              </w:rPr>
              <w:t>8</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Облицовщик-плиточник</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4</w:t>
            </w:r>
          </w:p>
        </w:tc>
      </w:tr>
      <w:tr w:rsidR="001B0A23" w:rsidRPr="00BA44A8" w:rsidTr="00A238FA">
        <w:trPr>
          <w:cantSplit/>
        </w:trPr>
        <w:tc>
          <w:tcPr>
            <w:tcW w:w="1276" w:type="dxa"/>
            <w:tcBorders>
              <w:top w:val="nil"/>
              <w:left w:val="double" w:sz="4" w:space="0" w:color="auto"/>
              <w:bottom w:val="sing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single" w:sz="4" w:space="0" w:color="auto"/>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bottom w:val="sing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Штукатур</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4</w:t>
            </w:r>
          </w:p>
        </w:tc>
      </w:tr>
      <w:tr w:rsidR="003248F2" w:rsidRPr="00BA44A8" w:rsidTr="00A238FA">
        <w:trPr>
          <w:cantSplit/>
        </w:trPr>
        <w:tc>
          <w:tcPr>
            <w:tcW w:w="1276" w:type="dxa"/>
            <w:tcBorders>
              <w:left w:val="double" w:sz="4" w:space="0" w:color="auto"/>
              <w:bottom w:val="nil"/>
            </w:tcBorders>
            <w:shd w:val="clear" w:color="auto" w:fill="auto"/>
            <w:noWrap/>
            <w:hideMark/>
          </w:tcPr>
          <w:p w:rsidR="003248F2" w:rsidRPr="00BA44A8" w:rsidRDefault="003248F2"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08.01.07</w:t>
            </w:r>
          </w:p>
        </w:tc>
        <w:tc>
          <w:tcPr>
            <w:tcW w:w="4678" w:type="dxa"/>
            <w:vMerge w:val="restart"/>
            <w:shd w:val="clear" w:color="auto" w:fill="auto"/>
            <w:noWrap/>
            <w:hideMark/>
          </w:tcPr>
          <w:p w:rsidR="003248F2" w:rsidRPr="00BA44A8" w:rsidRDefault="003248F2"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Мастер общестроительных работ</w:t>
            </w:r>
          </w:p>
        </w:tc>
        <w:tc>
          <w:tcPr>
            <w:tcW w:w="1417" w:type="dxa"/>
            <w:tcBorders>
              <w:left w:val="double" w:sz="4" w:space="0" w:color="auto"/>
              <w:bottom w:val="nil"/>
              <w:right w:val="double" w:sz="4" w:space="0" w:color="auto"/>
            </w:tcBorders>
            <w:shd w:val="clear" w:color="auto" w:fill="FFFFFF" w:themeFill="background1"/>
            <w:noWrap/>
            <w:vAlign w:val="center"/>
            <w:hideMark/>
          </w:tcPr>
          <w:p w:rsidR="003248F2" w:rsidRPr="00BA44A8" w:rsidRDefault="003248F2" w:rsidP="00EF5E06">
            <w:pPr>
              <w:spacing w:after="0" w:line="240" w:lineRule="auto"/>
              <w:jc w:val="center"/>
              <w:rPr>
                <w:rFonts w:ascii="Times New Roman" w:eastAsia="Times New Roman" w:hAnsi="Times New Roman" w:cs="Times New Roman"/>
                <w:b/>
                <w:sz w:val="24"/>
                <w:szCs w:val="24"/>
                <w:lang w:val="en-US" w:eastAsia="ru-RU"/>
              </w:rPr>
            </w:pPr>
            <w:r w:rsidRPr="00BA44A8">
              <w:rPr>
                <w:rFonts w:ascii="Times New Roman" w:eastAsia="Times New Roman" w:hAnsi="Times New Roman" w:cs="Times New Roman"/>
                <w:b/>
                <w:sz w:val="24"/>
                <w:szCs w:val="24"/>
                <w:lang w:val="en-US" w:eastAsia="ru-RU"/>
              </w:rPr>
              <w:t>333</w:t>
            </w:r>
          </w:p>
        </w:tc>
        <w:tc>
          <w:tcPr>
            <w:tcW w:w="5528" w:type="dxa"/>
            <w:tcBorders>
              <w:left w:val="double" w:sz="4" w:space="0" w:color="auto"/>
              <w:right w:val="double" w:sz="4" w:space="0" w:color="auto"/>
            </w:tcBorders>
            <w:vAlign w:val="center"/>
          </w:tcPr>
          <w:p w:rsidR="003248F2" w:rsidRPr="00BA44A8" w:rsidRDefault="003248F2"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Бетонщик</w:t>
            </w:r>
          </w:p>
        </w:tc>
        <w:tc>
          <w:tcPr>
            <w:tcW w:w="1417" w:type="dxa"/>
            <w:tcBorders>
              <w:left w:val="double" w:sz="4" w:space="0" w:color="auto"/>
              <w:right w:val="double" w:sz="4" w:space="0" w:color="auto"/>
            </w:tcBorders>
            <w:shd w:val="clear" w:color="auto" w:fill="EAF1DD" w:themeFill="accent3" w:themeFillTint="33"/>
            <w:vAlign w:val="center"/>
          </w:tcPr>
          <w:p w:rsidR="003248F2" w:rsidRPr="00BA44A8" w:rsidRDefault="003248F2"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15</w:t>
            </w:r>
          </w:p>
        </w:tc>
      </w:tr>
      <w:tr w:rsidR="003248F2" w:rsidRPr="00BA44A8" w:rsidTr="00A238FA">
        <w:trPr>
          <w:cantSplit/>
        </w:trPr>
        <w:tc>
          <w:tcPr>
            <w:tcW w:w="1276" w:type="dxa"/>
            <w:tcBorders>
              <w:top w:val="nil"/>
              <w:left w:val="double" w:sz="4" w:space="0" w:color="auto"/>
              <w:bottom w:val="nil"/>
            </w:tcBorders>
            <w:shd w:val="clear" w:color="auto" w:fill="auto"/>
            <w:noWrap/>
          </w:tcPr>
          <w:p w:rsidR="003248F2" w:rsidRPr="00BA44A8" w:rsidRDefault="003248F2"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3248F2" w:rsidRPr="00BA44A8" w:rsidRDefault="003248F2" w:rsidP="00EF5E06">
            <w:pPr>
              <w:spacing w:after="0" w:line="240" w:lineRule="auto"/>
              <w:rPr>
                <w:rFonts w:ascii="Times New Roman" w:eastAsia="Times New Roman" w:hAnsi="Times New Roman" w:cs="Times New Roman"/>
                <w:sz w:val="24"/>
                <w:szCs w:val="24"/>
                <w:lang w:eastAsia="ru-RU"/>
              </w:rPr>
            </w:pPr>
          </w:p>
        </w:tc>
        <w:tc>
          <w:tcPr>
            <w:tcW w:w="1417" w:type="dxa"/>
            <w:tcBorders>
              <w:top w:val="nil"/>
              <w:left w:val="double" w:sz="4" w:space="0" w:color="auto"/>
              <w:bottom w:val="nil"/>
              <w:right w:val="double" w:sz="4" w:space="0" w:color="auto"/>
            </w:tcBorders>
            <w:shd w:val="clear" w:color="auto" w:fill="FFFFFF" w:themeFill="background1"/>
            <w:noWrap/>
            <w:vAlign w:val="center"/>
          </w:tcPr>
          <w:p w:rsidR="003248F2" w:rsidRPr="00BA44A8" w:rsidRDefault="003248F2"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3248F2" w:rsidRPr="00BA44A8" w:rsidRDefault="003248F2"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Каменщик</w:t>
            </w:r>
          </w:p>
        </w:tc>
        <w:tc>
          <w:tcPr>
            <w:tcW w:w="1417" w:type="dxa"/>
            <w:tcBorders>
              <w:left w:val="double" w:sz="4" w:space="0" w:color="auto"/>
              <w:right w:val="double" w:sz="4" w:space="0" w:color="auto"/>
            </w:tcBorders>
            <w:shd w:val="clear" w:color="auto" w:fill="EAF1DD" w:themeFill="accent3" w:themeFillTint="33"/>
            <w:vAlign w:val="center"/>
          </w:tcPr>
          <w:p w:rsidR="003248F2" w:rsidRPr="00BA44A8" w:rsidRDefault="003248F2"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19</w:t>
            </w:r>
          </w:p>
        </w:tc>
      </w:tr>
      <w:tr w:rsidR="003248F2" w:rsidRPr="00BA44A8" w:rsidTr="00A238FA">
        <w:trPr>
          <w:cantSplit/>
        </w:trPr>
        <w:tc>
          <w:tcPr>
            <w:tcW w:w="1276" w:type="dxa"/>
            <w:tcBorders>
              <w:top w:val="nil"/>
              <w:left w:val="double" w:sz="4" w:space="0" w:color="auto"/>
              <w:bottom w:val="nil"/>
            </w:tcBorders>
            <w:shd w:val="clear" w:color="auto" w:fill="auto"/>
            <w:noWrap/>
          </w:tcPr>
          <w:p w:rsidR="003248F2" w:rsidRPr="00BA44A8" w:rsidRDefault="003248F2"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3248F2" w:rsidRPr="00BA44A8" w:rsidRDefault="003248F2" w:rsidP="00EF5E06">
            <w:pPr>
              <w:spacing w:after="0" w:line="240" w:lineRule="auto"/>
              <w:rPr>
                <w:rFonts w:ascii="Times New Roman" w:eastAsia="Times New Roman" w:hAnsi="Times New Roman" w:cs="Times New Roman"/>
                <w:sz w:val="24"/>
                <w:szCs w:val="24"/>
                <w:lang w:eastAsia="ru-RU"/>
              </w:rPr>
            </w:pPr>
          </w:p>
        </w:tc>
        <w:tc>
          <w:tcPr>
            <w:tcW w:w="1417" w:type="dxa"/>
            <w:tcBorders>
              <w:top w:val="nil"/>
              <w:left w:val="double" w:sz="4" w:space="0" w:color="auto"/>
              <w:bottom w:val="nil"/>
              <w:right w:val="double" w:sz="4" w:space="0" w:color="auto"/>
            </w:tcBorders>
            <w:shd w:val="clear" w:color="auto" w:fill="FFFFFF" w:themeFill="background1"/>
            <w:noWrap/>
            <w:vAlign w:val="center"/>
          </w:tcPr>
          <w:p w:rsidR="003248F2" w:rsidRPr="00BA44A8" w:rsidRDefault="003248F2"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3248F2" w:rsidRPr="00BA44A8" w:rsidRDefault="003248F2"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Мастер общестроительных работ</w:t>
            </w:r>
          </w:p>
        </w:tc>
        <w:tc>
          <w:tcPr>
            <w:tcW w:w="1417" w:type="dxa"/>
            <w:tcBorders>
              <w:left w:val="double" w:sz="4" w:space="0" w:color="auto"/>
              <w:right w:val="double" w:sz="4" w:space="0" w:color="auto"/>
            </w:tcBorders>
            <w:shd w:val="clear" w:color="auto" w:fill="EAF1DD" w:themeFill="accent3" w:themeFillTint="33"/>
            <w:vAlign w:val="center"/>
          </w:tcPr>
          <w:p w:rsidR="003248F2" w:rsidRPr="00BA44A8" w:rsidRDefault="003248F2"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32</w:t>
            </w:r>
          </w:p>
        </w:tc>
      </w:tr>
      <w:tr w:rsidR="003248F2" w:rsidRPr="00BA44A8" w:rsidTr="00A238FA">
        <w:trPr>
          <w:cantSplit/>
        </w:trPr>
        <w:tc>
          <w:tcPr>
            <w:tcW w:w="1276" w:type="dxa"/>
            <w:tcBorders>
              <w:top w:val="nil"/>
              <w:left w:val="double" w:sz="4" w:space="0" w:color="auto"/>
              <w:bottom w:val="nil"/>
            </w:tcBorders>
            <w:shd w:val="clear" w:color="auto" w:fill="auto"/>
            <w:noWrap/>
          </w:tcPr>
          <w:p w:rsidR="003248F2" w:rsidRPr="00BA44A8" w:rsidRDefault="003248F2"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3248F2" w:rsidRPr="00BA44A8" w:rsidRDefault="003248F2" w:rsidP="00EF5E06">
            <w:pPr>
              <w:spacing w:after="0" w:line="240" w:lineRule="auto"/>
              <w:rPr>
                <w:rFonts w:ascii="Times New Roman" w:eastAsia="Times New Roman" w:hAnsi="Times New Roman" w:cs="Times New Roman"/>
                <w:sz w:val="24"/>
                <w:szCs w:val="24"/>
                <w:lang w:eastAsia="ru-RU"/>
              </w:rPr>
            </w:pPr>
          </w:p>
        </w:tc>
        <w:tc>
          <w:tcPr>
            <w:tcW w:w="1417" w:type="dxa"/>
            <w:tcBorders>
              <w:top w:val="nil"/>
              <w:left w:val="double" w:sz="4" w:space="0" w:color="auto"/>
              <w:bottom w:val="nil"/>
              <w:right w:val="double" w:sz="4" w:space="0" w:color="auto"/>
            </w:tcBorders>
            <w:shd w:val="clear" w:color="auto" w:fill="FFFFFF" w:themeFill="background1"/>
            <w:noWrap/>
            <w:vAlign w:val="center"/>
          </w:tcPr>
          <w:p w:rsidR="003248F2" w:rsidRPr="00BA44A8" w:rsidRDefault="003248F2"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3248F2" w:rsidRPr="00BA44A8" w:rsidRDefault="003248F2"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Монтажник по монтажу стальных и железобетонных конструкций</w:t>
            </w:r>
          </w:p>
        </w:tc>
        <w:tc>
          <w:tcPr>
            <w:tcW w:w="1417" w:type="dxa"/>
            <w:tcBorders>
              <w:left w:val="double" w:sz="4" w:space="0" w:color="auto"/>
              <w:right w:val="double" w:sz="4" w:space="0" w:color="auto"/>
            </w:tcBorders>
            <w:shd w:val="clear" w:color="auto" w:fill="EAF1DD" w:themeFill="accent3" w:themeFillTint="33"/>
            <w:vAlign w:val="center"/>
          </w:tcPr>
          <w:p w:rsidR="003248F2" w:rsidRPr="00BA44A8" w:rsidRDefault="003248F2"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125</w:t>
            </w:r>
          </w:p>
        </w:tc>
      </w:tr>
      <w:tr w:rsidR="003248F2" w:rsidRPr="00BA44A8" w:rsidTr="00A238FA">
        <w:trPr>
          <w:cantSplit/>
        </w:trPr>
        <w:tc>
          <w:tcPr>
            <w:tcW w:w="1276" w:type="dxa"/>
            <w:tcBorders>
              <w:top w:val="nil"/>
              <w:left w:val="double" w:sz="4" w:space="0" w:color="auto"/>
              <w:bottom w:val="single" w:sz="4" w:space="0" w:color="auto"/>
            </w:tcBorders>
            <w:shd w:val="clear" w:color="auto" w:fill="auto"/>
            <w:noWrap/>
          </w:tcPr>
          <w:p w:rsidR="003248F2" w:rsidRPr="00BA44A8" w:rsidRDefault="003248F2" w:rsidP="00EF5E06">
            <w:pPr>
              <w:spacing w:after="0" w:line="240" w:lineRule="auto"/>
              <w:jc w:val="center"/>
              <w:rPr>
                <w:rFonts w:ascii="Times New Roman" w:eastAsia="Times New Roman" w:hAnsi="Times New Roman" w:cs="Times New Roman"/>
                <w:sz w:val="24"/>
                <w:szCs w:val="24"/>
                <w:lang w:eastAsia="ru-RU"/>
              </w:rPr>
            </w:pPr>
          </w:p>
        </w:tc>
        <w:tc>
          <w:tcPr>
            <w:tcW w:w="4678" w:type="dxa"/>
            <w:vMerge/>
            <w:tcBorders>
              <w:bottom w:val="single" w:sz="4" w:space="0" w:color="auto"/>
            </w:tcBorders>
            <w:shd w:val="clear" w:color="auto" w:fill="auto"/>
            <w:noWrap/>
          </w:tcPr>
          <w:p w:rsidR="003248F2" w:rsidRPr="00BA44A8" w:rsidRDefault="003248F2" w:rsidP="00EF5E06">
            <w:pPr>
              <w:spacing w:after="0" w:line="240" w:lineRule="auto"/>
              <w:rPr>
                <w:rFonts w:ascii="Times New Roman" w:eastAsia="Times New Roman" w:hAnsi="Times New Roman" w:cs="Times New Roman"/>
                <w:sz w:val="24"/>
                <w:szCs w:val="24"/>
                <w:lang w:eastAsia="ru-RU"/>
              </w:rPr>
            </w:pPr>
          </w:p>
        </w:tc>
        <w:tc>
          <w:tcPr>
            <w:tcW w:w="1417" w:type="dxa"/>
            <w:tcBorders>
              <w:top w:val="nil"/>
              <w:left w:val="double" w:sz="4" w:space="0" w:color="auto"/>
              <w:bottom w:val="single" w:sz="4" w:space="0" w:color="auto"/>
              <w:right w:val="double" w:sz="4" w:space="0" w:color="auto"/>
            </w:tcBorders>
            <w:shd w:val="clear" w:color="auto" w:fill="FFFFFF" w:themeFill="background1"/>
            <w:noWrap/>
            <w:vAlign w:val="center"/>
          </w:tcPr>
          <w:p w:rsidR="003248F2" w:rsidRPr="00BA44A8" w:rsidRDefault="003248F2"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3248F2" w:rsidRPr="00BA44A8" w:rsidRDefault="003248F2"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Стропальщик</w:t>
            </w:r>
          </w:p>
        </w:tc>
        <w:tc>
          <w:tcPr>
            <w:tcW w:w="1417" w:type="dxa"/>
            <w:tcBorders>
              <w:left w:val="double" w:sz="4" w:space="0" w:color="auto"/>
              <w:right w:val="double" w:sz="4" w:space="0" w:color="auto"/>
            </w:tcBorders>
            <w:shd w:val="clear" w:color="auto" w:fill="EAF1DD" w:themeFill="accent3" w:themeFillTint="33"/>
            <w:vAlign w:val="center"/>
          </w:tcPr>
          <w:p w:rsidR="003248F2" w:rsidRPr="00BA44A8" w:rsidRDefault="003248F2"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143</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08.01.08</w:t>
            </w:r>
          </w:p>
        </w:tc>
        <w:tc>
          <w:tcPr>
            <w:tcW w:w="4678" w:type="dxa"/>
            <w:vMerge w:val="restart"/>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Мастер отделочных строительных работ</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val="en-US" w:eastAsia="ru-RU"/>
              </w:rPr>
            </w:pPr>
            <w:r w:rsidRPr="00BA44A8">
              <w:rPr>
                <w:rFonts w:ascii="Times New Roman" w:eastAsia="Times New Roman" w:hAnsi="Times New Roman" w:cs="Times New Roman"/>
                <w:b/>
                <w:sz w:val="24"/>
                <w:szCs w:val="24"/>
                <w:lang w:eastAsia="ru-RU"/>
              </w:rPr>
              <w:t>18</w:t>
            </w:r>
            <w:r w:rsidRPr="00BA44A8">
              <w:rPr>
                <w:rFonts w:ascii="Times New Roman" w:eastAsia="Times New Roman" w:hAnsi="Times New Roman" w:cs="Times New Roman"/>
                <w:b/>
                <w:sz w:val="24"/>
                <w:szCs w:val="24"/>
                <w:lang w:val="en-US" w:eastAsia="ru-RU"/>
              </w:rPr>
              <w:t>9</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Маляр строительный</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171</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Мастер отделочных строительных работ</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4</w:t>
            </w:r>
          </w:p>
        </w:tc>
      </w:tr>
      <w:tr w:rsidR="001B0A23" w:rsidRPr="00BA44A8" w:rsidTr="00A238FA">
        <w:trPr>
          <w:cantSplit/>
        </w:trPr>
        <w:tc>
          <w:tcPr>
            <w:tcW w:w="1276" w:type="dxa"/>
            <w:tcBorders>
              <w:top w:val="nil"/>
              <w:left w:val="double" w:sz="4" w:space="0" w:color="auto"/>
              <w:bottom w:val="sing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tcBorders>
              <w:bottom w:val="single" w:sz="4" w:space="0" w:color="auto"/>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bottom w:val="sing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Штукатур</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14</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08.01.09</w:t>
            </w:r>
          </w:p>
        </w:tc>
        <w:tc>
          <w:tcPr>
            <w:tcW w:w="4678" w:type="dxa"/>
            <w:vMerge w:val="restart"/>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Слесарь по строительно-монтажным работам</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val="en-US" w:eastAsia="ru-RU"/>
              </w:rPr>
            </w:pPr>
            <w:r w:rsidRPr="00BA44A8">
              <w:rPr>
                <w:rFonts w:ascii="Times New Roman" w:eastAsia="Times New Roman" w:hAnsi="Times New Roman" w:cs="Times New Roman"/>
                <w:b/>
                <w:sz w:val="24"/>
                <w:szCs w:val="24"/>
                <w:lang w:val="en-US" w:eastAsia="ru-RU"/>
              </w:rPr>
              <w:t>35</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Слесарь по сборке металлоконструкций</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13</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Слесарь по строительно-монтажным работам</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20</w:t>
            </w:r>
          </w:p>
        </w:tc>
      </w:tr>
      <w:tr w:rsidR="001B0A23" w:rsidRPr="00BA44A8" w:rsidTr="00A238FA">
        <w:trPr>
          <w:cantSplit/>
        </w:trPr>
        <w:tc>
          <w:tcPr>
            <w:tcW w:w="1276" w:type="dxa"/>
            <w:tcBorders>
              <w:top w:val="nil"/>
              <w:left w:val="doub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Слесарь строительный</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lastRenderedPageBreak/>
              <w:t>08.01.10</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Мастер жилищно-коммунального хозяйства</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10</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Слесарь-сантехник</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10</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08.01.11</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Машинист машин и оборудования в производстве цемента</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19</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машин и оборудования в производстве цемента</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4</w:t>
            </w:r>
          </w:p>
        </w:tc>
      </w:tr>
      <w:tr w:rsidR="00BA44A8" w:rsidRPr="00BA44A8" w:rsidTr="00A238FA">
        <w:trPr>
          <w:cantSplit/>
        </w:trPr>
        <w:tc>
          <w:tcPr>
            <w:tcW w:w="1276" w:type="dxa"/>
            <w:tcBorders>
              <w:left w:val="double" w:sz="4" w:space="0" w:color="auto"/>
              <w:bottom w:val="sing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08.01.12</w:t>
            </w:r>
          </w:p>
        </w:tc>
        <w:tc>
          <w:tcPr>
            <w:tcW w:w="4678" w:type="dxa"/>
            <w:tcBorders>
              <w:bottom w:val="single" w:sz="4" w:space="0" w:color="auto"/>
            </w:tcBorders>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Оператор технологического оборудования в производстве стеновых и вяжущих материалов</w:t>
            </w:r>
          </w:p>
        </w:tc>
        <w:tc>
          <w:tcPr>
            <w:tcW w:w="1417" w:type="dxa"/>
            <w:tcBorders>
              <w:left w:val="double" w:sz="4" w:space="0" w:color="auto"/>
              <w:bottom w:val="sing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10</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Оператор пульта управления оборудованием в производстве строительных изделий</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11</w:t>
            </w:r>
          </w:p>
        </w:tc>
      </w:tr>
      <w:tr w:rsidR="003248F2" w:rsidRPr="00BA44A8" w:rsidTr="00A238FA">
        <w:trPr>
          <w:cantSplit/>
        </w:trPr>
        <w:tc>
          <w:tcPr>
            <w:tcW w:w="1276" w:type="dxa"/>
            <w:tcBorders>
              <w:left w:val="double" w:sz="4" w:space="0" w:color="auto"/>
              <w:bottom w:val="nil"/>
            </w:tcBorders>
            <w:shd w:val="clear" w:color="auto" w:fill="auto"/>
            <w:noWrap/>
            <w:hideMark/>
          </w:tcPr>
          <w:p w:rsidR="003248F2" w:rsidRPr="00BA44A8" w:rsidRDefault="003248F2"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08.01.13</w:t>
            </w:r>
          </w:p>
        </w:tc>
        <w:tc>
          <w:tcPr>
            <w:tcW w:w="4678" w:type="dxa"/>
            <w:vMerge w:val="restart"/>
            <w:shd w:val="clear" w:color="auto" w:fill="auto"/>
            <w:noWrap/>
            <w:hideMark/>
          </w:tcPr>
          <w:p w:rsidR="003248F2" w:rsidRPr="00BA44A8" w:rsidRDefault="003248F2"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Изготовитель железобетонных изделий</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3248F2" w:rsidRPr="00BA44A8" w:rsidRDefault="003248F2"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13</w:t>
            </w:r>
          </w:p>
        </w:tc>
        <w:tc>
          <w:tcPr>
            <w:tcW w:w="5528" w:type="dxa"/>
            <w:tcBorders>
              <w:left w:val="double" w:sz="4" w:space="0" w:color="auto"/>
              <w:right w:val="double" w:sz="4" w:space="0" w:color="auto"/>
            </w:tcBorders>
            <w:vAlign w:val="center"/>
          </w:tcPr>
          <w:p w:rsidR="003248F2" w:rsidRPr="00BA44A8" w:rsidRDefault="003248F2"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Изготовитель железобетонных изделий</w:t>
            </w:r>
          </w:p>
        </w:tc>
        <w:tc>
          <w:tcPr>
            <w:tcW w:w="1417" w:type="dxa"/>
            <w:tcBorders>
              <w:left w:val="double" w:sz="4" w:space="0" w:color="auto"/>
              <w:right w:val="double" w:sz="4" w:space="0" w:color="auto"/>
            </w:tcBorders>
            <w:shd w:val="clear" w:color="auto" w:fill="EAF1DD" w:themeFill="accent3" w:themeFillTint="33"/>
            <w:vAlign w:val="center"/>
          </w:tcPr>
          <w:p w:rsidR="003248F2" w:rsidRPr="00BA44A8" w:rsidRDefault="003248F2"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9</w:t>
            </w:r>
          </w:p>
        </w:tc>
      </w:tr>
      <w:tr w:rsidR="003248F2" w:rsidRPr="00BA44A8" w:rsidTr="00A238FA">
        <w:trPr>
          <w:cantSplit/>
        </w:trPr>
        <w:tc>
          <w:tcPr>
            <w:tcW w:w="1276" w:type="dxa"/>
            <w:tcBorders>
              <w:top w:val="nil"/>
              <w:left w:val="double" w:sz="4" w:space="0" w:color="auto"/>
            </w:tcBorders>
            <w:shd w:val="clear" w:color="auto" w:fill="auto"/>
            <w:noWrap/>
          </w:tcPr>
          <w:p w:rsidR="003248F2" w:rsidRPr="00BA44A8" w:rsidRDefault="003248F2"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3248F2" w:rsidRPr="00BA44A8" w:rsidRDefault="003248F2"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3248F2" w:rsidRPr="00BA44A8" w:rsidRDefault="003248F2"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3248F2" w:rsidRPr="00BA44A8" w:rsidRDefault="003248F2"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Формовщик изделий, конструкций и строительных материалов</w:t>
            </w:r>
          </w:p>
        </w:tc>
        <w:tc>
          <w:tcPr>
            <w:tcW w:w="1417" w:type="dxa"/>
            <w:tcBorders>
              <w:left w:val="double" w:sz="4" w:space="0" w:color="auto"/>
              <w:right w:val="double" w:sz="4" w:space="0" w:color="auto"/>
            </w:tcBorders>
            <w:shd w:val="clear" w:color="auto" w:fill="EAF1DD" w:themeFill="accent3" w:themeFillTint="33"/>
            <w:vAlign w:val="center"/>
          </w:tcPr>
          <w:p w:rsidR="003248F2" w:rsidRPr="00BA44A8" w:rsidRDefault="003248F2"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4</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08.01.14</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Монтажник санитарно-технических, вентиляционных систем и оборудования</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46</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 xml:space="preserve">Монтажник санитарно-технических систем и </w:t>
            </w:r>
            <w:proofErr w:type="spellStart"/>
            <w:r w:rsidRPr="00BA44A8">
              <w:rPr>
                <w:rFonts w:ascii="Times New Roman" w:hAnsi="Times New Roman" w:cs="Times New Roman"/>
                <w:sz w:val="24"/>
                <w:szCs w:val="24"/>
              </w:rPr>
              <w:t>оборубования</w:t>
            </w:r>
            <w:proofErr w:type="spellEnd"/>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46</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08.01.15</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Слесарь по изготовлению деталей и узлов технических систем в строительстве</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17</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Слесарь по изготовлению деталей и узлов систем вентиляции, кондиционирования воздуха</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17</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08.01.18</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Электромонтажник электрических сетей и электрооборудования</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4</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Электромонтажник электрических сетей и электрооборудования</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4</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08.01.23</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Бригадир-путеец</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22</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Монтер пути</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14</w:t>
            </w:r>
          </w:p>
        </w:tc>
      </w:tr>
      <w:tr w:rsidR="00BA44A8" w:rsidRPr="00BA44A8" w:rsidTr="00A238FA">
        <w:trPr>
          <w:cantSplit/>
        </w:trPr>
        <w:tc>
          <w:tcPr>
            <w:tcW w:w="1276" w:type="dxa"/>
            <w:tcBorders>
              <w:left w:val="double" w:sz="4" w:space="0" w:color="auto"/>
              <w:bottom w:val="sing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08.01.25</w:t>
            </w:r>
          </w:p>
        </w:tc>
        <w:tc>
          <w:tcPr>
            <w:tcW w:w="4678" w:type="dxa"/>
            <w:tcBorders>
              <w:bottom w:val="single" w:sz="4" w:space="0" w:color="auto"/>
            </w:tcBorders>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Мастер отделочных строительных и декоративных работ</w:t>
            </w:r>
          </w:p>
        </w:tc>
        <w:tc>
          <w:tcPr>
            <w:tcW w:w="1417" w:type="dxa"/>
            <w:tcBorders>
              <w:left w:val="double" w:sz="4" w:space="0" w:color="auto"/>
              <w:bottom w:val="sing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6</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Мастер отделочных строительных и декоративных работ</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eastAsia="Times New Roman" w:hAnsi="Times New Roman" w:cs="Times New Roman"/>
                <w:b/>
                <w:sz w:val="24"/>
                <w:szCs w:val="24"/>
                <w:lang w:val="en-US" w:eastAsia="ru-RU"/>
              </w:rPr>
            </w:pPr>
            <w:r w:rsidRPr="00BA44A8">
              <w:rPr>
                <w:rFonts w:ascii="Times New Roman" w:eastAsia="Times New Roman" w:hAnsi="Times New Roman" w:cs="Times New Roman"/>
                <w:b/>
                <w:sz w:val="24"/>
                <w:szCs w:val="24"/>
                <w:lang w:val="en-US" w:eastAsia="ru-RU"/>
              </w:rPr>
              <w:t>0</w:t>
            </w:r>
          </w:p>
        </w:tc>
      </w:tr>
      <w:tr w:rsidR="003248F2" w:rsidRPr="00BA44A8" w:rsidTr="00A238FA">
        <w:trPr>
          <w:cantSplit/>
        </w:trPr>
        <w:tc>
          <w:tcPr>
            <w:tcW w:w="1276" w:type="dxa"/>
            <w:tcBorders>
              <w:left w:val="double" w:sz="4" w:space="0" w:color="auto"/>
              <w:bottom w:val="nil"/>
            </w:tcBorders>
            <w:shd w:val="clear" w:color="auto" w:fill="auto"/>
            <w:noWrap/>
            <w:hideMark/>
          </w:tcPr>
          <w:p w:rsidR="003248F2" w:rsidRPr="00BA44A8" w:rsidRDefault="003248F2"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08.01.26</w:t>
            </w:r>
          </w:p>
        </w:tc>
        <w:tc>
          <w:tcPr>
            <w:tcW w:w="4678" w:type="dxa"/>
            <w:vMerge w:val="restart"/>
            <w:shd w:val="clear" w:color="auto" w:fill="auto"/>
            <w:noWrap/>
            <w:hideMark/>
          </w:tcPr>
          <w:p w:rsidR="003248F2" w:rsidRPr="00BA44A8" w:rsidRDefault="003248F2"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Мастер по ремонту и обслуживанию инженерных систем жилищно-коммунального хозяйства</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3248F2" w:rsidRPr="00BA44A8" w:rsidRDefault="003248F2"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341</w:t>
            </w:r>
          </w:p>
        </w:tc>
        <w:tc>
          <w:tcPr>
            <w:tcW w:w="5528" w:type="dxa"/>
            <w:tcBorders>
              <w:left w:val="double" w:sz="4" w:space="0" w:color="auto"/>
              <w:right w:val="double" w:sz="4" w:space="0" w:color="auto"/>
            </w:tcBorders>
            <w:vAlign w:val="center"/>
          </w:tcPr>
          <w:p w:rsidR="003248F2" w:rsidRPr="00BA44A8" w:rsidRDefault="003248F2"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Мастер по ремонту и обслуживанию инженерных систем жилищно-коммунального хозяйства</w:t>
            </w:r>
          </w:p>
        </w:tc>
        <w:tc>
          <w:tcPr>
            <w:tcW w:w="1417" w:type="dxa"/>
            <w:tcBorders>
              <w:left w:val="double" w:sz="4" w:space="0" w:color="auto"/>
              <w:right w:val="double" w:sz="4" w:space="0" w:color="auto"/>
            </w:tcBorders>
            <w:shd w:val="clear" w:color="auto" w:fill="EAF1DD" w:themeFill="accent3" w:themeFillTint="33"/>
            <w:vAlign w:val="center"/>
          </w:tcPr>
          <w:p w:rsidR="003248F2" w:rsidRPr="00BA44A8" w:rsidRDefault="003248F2"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59</w:t>
            </w:r>
          </w:p>
        </w:tc>
      </w:tr>
      <w:tr w:rsidR="003248F2" w:rsidRPr="00BA44A8" w:rsidTr="00A238FA">
        <w:trPr>
          <w:cantSplit/>
        </w:trPr>
        <w:tc>
          <w:tcPr>
            <w:tcW w:w="1276" w:type="dxa"/>
            <w:tcBorders>
              <w:top w:val="nil"/>
              <w:left w:val="double" w:sz="4" w:space="0" w:color="auto"/>
              <w:bottom w:val="nil"/>
            </w:tcBorders>
            <w:shd w:val="clear" w:color="auto" w:fill="auto"/>
            <w:noWrap/>
          </w:tcPr>
          <w:p w:rsidR="003248F2" w:rsidRPr="00BA44A8" w:rsidRDefault="003248F2"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3248F2" w:rsidRPr="00BA44A8" w:rsidRDefault="003248F2"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3248F2" w:rsidRPr="00BA44A8" w:rsidRDefault="003248F2"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3248F2" w:rsidRPr="00BA44A8" w:rsidRDefault="003248F2"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Слесарь сантехник</w:t>
            </w:r>
          </w:p>
        </w:tc>
        <w:tc>
          <w:tcPr>
            <w:tcW w:w="1417" w:type="dxa"/>
            <w:tcBorders>
              <w:left w:val="double" w:sz="4" w:space="0" w:color="auto"/>
              <w:right w:val="double" w:sz="4" w:space="0" w:color="auto"/>
            </w:tcBorders>
            <w:shd w:val="clear" w:color="auto" w:fill="EAF1DD" w:themeFill="accent3" w:themeFillTint="33"/>
            <w:vAlign w:val="center"/>
          </w:tcPr>
          <w:p w:rsidR="003248F2" w:rsidRPr="00BA44A8" w:rsidRDefault="003248F2"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182</w:t>
            </w:r>
          </w:p>
        </w:tc>
      </w:tr>
      <w:tr w:rsidR="003248F2" w:rsidRPr="00BA44A8" w:rsidTr="00A238FA">
        <w:trPr>
          <w:cantSplit/>
        </w:trPr>
        <w:tc>
          <w:tcPr>
            <w:tcW w:w="1276" w:type="dxa"/>
            <w:tcBorders>
              <w:top w:val="nil"/>
              <w:left w:val="double" w:sz="4" w:space="0" w:color="auto"/>
            </w:tcBorders>
            <w:shd w:val="clear" w:color="auto" w:fill="auto"/>
            <w:noWrap/>
          </w:tcPr>
          <w:p w:rsidR="003248F2" w:rsidRPr="00BA44A8" w:rsidRDefault="003248F2"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3248F2" w:rsidRPr="00BA44A8" w:rsidRDefault="003248F2"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3248F2" w:rsidRPr="00BA44A8" w:rsidRDefault="003248F2"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3248F2" w:rsidRPr="00BA44A8" w:rsidRDefault="003248F2"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Слесарь аварийно-восстановительных работ</w:t>
            </w:r>
          </w:p>
        </w:tc>
        <w:tc>
          <w:tcPr>
            <w:tcW w:w="1417" w:type="dxa"/>
            <w:tcBorders>
              <w:left w:val="double" w:sz="4" w:space="0" w:color="auto"/>
              <w:right w:val="double" w:sz="4" w:space="0" w:color="auto"/>
            </w:tcBorders>
            <w:shd w:val="clear" w:color="auto" w:fill="EAF1DD" w:themeFill="accent3" w:themeFillTint="33"/>
            <w:vAlign w:val="center"/>
          </w:tcPr>
          <w:p w:rsidR="003248F2" w:rsidRPr="00BA44A8" w:rsidRDefault="003248F2"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100</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09.01.01</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Наладчик аппаратного и программного обеспечения</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Наладчик аппаратного и программного обеспечения</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09.01.03</w:t>
            </w:r>
          </w:p>
        </w:tc>
        <w:tc>
          <w:tcPr>
            <w:tcW w:w="4678" w:type="dxa"/>
            <w:vMerge w:val="restart"/>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Мастер по обработке цифровой информации</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41</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Оператор ПК</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17</w:t>
            </w:r>
          </w:p>
        </w:tc>
      </w:tr>
      <w:tr w:rsidR="001B0A23" w:rsidRPr="00BA44A8" w:rsidTr="00A238FA">
        <w:trPr>
          <w:cantSplit/>
        </w:trPr>
        <w:tc>
          <w:tcPr>
            <w:tcW w:w="1276" w:type="dxa"/>
            <w:tcBorders>
              <w:top w:val="nil"/>
              <w:left w:val="doub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 xml:space="preserve">Оператор </w:t>
            </w:r>
            <w:proofErr w:type="spellStart"/>
            <w:r w:rsidRPr="00BA44A8">
              <w:rPr>
                <w:rFonts w:ascii="Times New Roman" w:hAnsi="Times New Roman" w:cs="Times New Roman"/>
                <w:sz w:val="24"/>
                <w:szCs w:val="24"/>
              </w:rPr>
              <w:t>электоронно</w:t>
            </w:r>
            <w:proofErr w:type="spellEnd"/>
            <w:r w:rsidRPr="00BA44A8">
              <w:rPr>
                <w:rFonts w:ascii="Times New Roman" w:hAnsi="Times New Roman" w:cs="Times New Roman"/>
                <w:sz w:val="24"/>
                <w:szCs w:val="24"/>
              </w:rPr>
              <w:t>-вычислительный и вычислительных машин</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24</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11.01.01</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Монтажник радиоэлектронной аппаратуры</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27</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Монтажник радиоэлектронной аппаратуры и приборов</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27</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11.01.02</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Радиомеханик</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Радиомеханик</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11.01.03</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Радиооператор</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Радиооператор</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lastRenderedPageBreak/>
              <w:t>11.01.04</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Монтажник оборудования радио- и телефонной связи</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16</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Монтажник оборудования  связи</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16</w:t>
            </w:r>
          </w:p>
        </w:tc>
      </w:tr>
      <w:tr w:rsidR="00BA44A8" w:rsidRPr="00BA44A8" w:rsidTr="00A238FA">
        <w:trPr>
          <w:cantSplit/>
        </w:trPr>
        <w:tc>
          <w:tcPr>
            <w:tcW w:w="1276" w:type="dxa"/>
            <w:tcBorders>
              <w:left w:val="double" w:sz="4" w:space="0" w:color="auto"/>
              <w:bottom w:val="sing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11.01.05</w:t>
            </w:r>
          </w:p>
        </w:tc>
        <w:tc>
          <w:tcPr>
            <w:tcW w:w="4678" w:type="dxa"/>
            <w:tcBorders>
              <w:bottom w:val="single" w:sz="4" w:space="0" w:color="auto"/>
            </w:tcBorders>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Монтажник связи</w:t>
            </w:r>
          </w:p>
        </w:tc>
        <w:tc>
          <w:tcPr>
            <w:tcW w:w="1417" w:type="dxa"/>
            <w:tcBorders>
              <w:left w:val="double" w:sz="4" w:space="0" w:color="auto"/>
              <w:bottom w:val="sing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32</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 xml:space="preserve">Монтажник связи </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32</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11.01.06</w:t>
            </w:r>
          </w:p>
        </w:tc>
        <w:tc>
          <w:tcPr>
            <w:tcW w:w="4678" w:type="dxa"/>
            <w:vMerge w:val="restart"/>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Электромонтер оборудования электросвязи и проводного вещания</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val="en-US" w:eastAsia="ru-RU"/>
              </w:rPr>
            </w:pPr>
            <w:r w:rsidRPr="00BA44A8">
              <w:rPr>
                <w:rFonts w:ascii="Times New Roman" w:eastAsia="Times New Roman" w:hAnsi="Times New Roman" w:cs="Times New Roman"/>
                <w:b/>
                <w:sz w:val="24"/>
                <w:szCs w:val="24"/>
                <w:lang w:val="en-US" w:eastAsia="ru-RU"/>
              </w:rPr>
              <w:t>7</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Электромонтер оборудования</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1B0A23" w:rsidRPr="00BA44A8" w:rsidTr="00A238FA">
        <w:trPr>
          <w:cantSplit/>
        </w:trPr>
        <w:tc>
          <w:tcPr>
            <w:tcW w:w="1276" w:type="dxa"/>
            <w:tcBorders>
              <w:top w:val="nil"/>
              <w:left w:val="double" w:sz="4" w:space="0" w:color="auto"/>
              <w:bottom w:val="sing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tcBorders>
              <w:bottom w:val="single" w:sz="4" w:space="0" w:color="auto"/>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bottom w:val="sing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Электромонтер станционного оборудования телефонной связи</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6</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11.01.07</w:t>
            </w:r>
          </w:p>
        </w:tc>
        <w:tc>
          <w:tcPr>
            <w:tcW w:w="4678" w:type="dxa"/>
            <w:vMerge w:val="restart"/>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Электромонтер по ремонту линейно-кабельных сооружений телефонной связи и проводного вещания</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18</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Кабельщик-спайщик</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7</w:t>
            </w:r>
          </w:p>
        </w:tc>
      </w:tr>
      <w:tr w:rsidR="001B0A23" w:rsidRPr="00BA44A8" w:rsidTr="00A238FA">
        <w:trPr>
          <w:cantSplit/>
        </w:trPr>
        <w:tc>
          <w:tcPr>
            <w:tcW w:w="1276" w:type="dxa"/>
            <w:tcBorders>
              <w:top w:val="nil"/>
              <w:left w:val="double" w:sz="4" w:space="0" w:color="auto"/>
              <w:bottom w:val="sing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tcBorders>
              <w:bottom w:val="single" w:sz="4" w:space="0" w:color="auto"/>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bottom w:val="sing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Электромонтер линейных сооружений, телефонной связи и радиофикации</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11</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11.01.08</w:t>
            </w:r>
          </w:p>
        </w:tc>
        <w:tc>
          <w:tcPr>
            <w:tcW w:w="4678" w:type="dxa"/>
            <w:tcBorders>
              <w:bottom w:val="nil"/>
            </w:tcBorders>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Оператор связи</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170</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Оператор связи</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53</w:t>
            </w:r>
          </w:p>
        </w:tc>
      </w:tr>
      <w:tr w:rsidR="001B0A23" w:rsidRPr="00BA44A8" w:rsidTr="00A238FA">
        <w:trPr>
          <w:cantSplit/>
        </w:trPr>
        <w:tc>
          <w:tcPr>
            <w:tcW w:w="1276" w:type="dxa"/>
            <w:tcBorders>
              <w:top w:val="nil"/>
              <w:left w:val="doub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Оператор связи 1 класса</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117</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11.01.10</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 xml:space="preserve">Оператор оборудования </w:t>
            </w:r>
            <w:proofErr w:type="spellStart"/>
            <w:r w:rsidRPr="00BA44A8">
              <w:rPr>
                <w:rFonts w:ascii="Times New Roman" w:eastAsia="Times New Roman" w:hAnsi="Times New Roman" w:cs="Times New Roman"/>
                <w:sz w:val="24"/>
                <w:szCs w:val="24"/>
                <w:lang w:eastAsia="ru-RU"/>
              </w:rPr>
              <w:t>элионных</w:t>
            </w:r>
            <w:proofErr w:type="spellEnd"/>
            <w:r w:rsidRPr="00BA44A8">
              <w:rPr>
                <w:rFonts w:ascii="Times New Roman" w:eastAsia="Times New Roman" w:hAnsi="Times New Roman" w:cs="Times New Roman"/>
                <w:sz w:val="24"/>
                <w:szCs w:val="24"/>
                <w:lang w:eastAsia="ru-RU"/>
              </w:rPr>
              <w:t xml:space="preserve"> процессов</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 xml:space="preserve">Оператор оборудования </w:t>
            </w:r>
            <w:proofErr w:type="spellStart"/>
            <w:r w:rsidRPr="00BA44A8">
              <w:rPr>
                <w:rFonts w:ascii="Times New Roman" w:hAnsi="Times New Roman" w:cs="Times New Roman"/>
                <w:sz w:val="24"/>
                <w:szCs w:val="24"/>
              </w:rPr>
              <w:t>элионных</w:t>
            </w:r>
            <w:proofErr w:type="spellEnd"/>
            <w:r w:rsidRPr="00BA44A8">
              <w:rPr>
                <w:rFonts w:ascii="Times New Roman" w:hAnsi="Times New Roman" w:cs="Times New Roman"/>
                <w:sz w:val="24"/>
                <w:szCs w:val="24"/>
              </w:rPr>
              <w:t xml:space="preserve"> процессов</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11.01.11</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Наладчик технологического оборудования (электронная техника)</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3</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Наладчик технологического оборудования</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11.01.12</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Сборщик изделий электронной техники</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17</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Сборщик изделий электронной техники</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17</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12.01.05</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Электромеханик по ремонту и обслуживанию медицинского оборудования</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val="en-US" w:eastAsia="ru-RU"/>
              </w:rPr>
            </w:pPr>
            <w:r w:rsidRPr="00BA44A8">
              <w:rPr>
                <w:rFonts w:ascii="Times New Roman" w:eastAsia="Times New Roman" w:hAnsi="Times New Roman" w:cs="Times New Roman"/>
                <w:b/>
                <w:sz w:val="24"/>
                <w:szCs w:val="24"/>
                <w:lang w:val="en-US" w:eastAsia="ru-RU"/>
              </w:rPr>
              <w:t>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Электромеханик по ремонту и обслуживанию медицинского оборудования</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BA44A8" w:rsidRPr="00BA44A8" w:rsidTr="00A238FA">
        <w:trPr>
          <w:cantSplit/>
        </w:trPr>
        <w:tc>
          <w:tcPr>
            <w:tcW w:w="1276" w:type="dxa"/>
            <w:tcBorders>
              <w:left w:val="double" w:sz="4" w:space="0" w:color="auto"/>
              <w:bottom w:val="sing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12.01.09</w:t>
            </w:r>
          </w:p>
        </w:tc>
        <w:tc>
          <w:tcPr>
            <w:tcW w:w="4678" w:type="dxa"/>
            <w:tcBorders>
              <w:bottom w:val="single" w:sz="4" w:space="0" w:color="auto"/>
            </w:tcBorders>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Мастер по изготовлению и сборке деталей и узлов оптических и оптико-электронных приборов и систем</w:t>
            </w:r>
          </w:p>
        </w:tc>
        <w:tc>
          <w:tcPr>
            <w:tcW w:w="1417" w:type="dxa"/>
            <w:tcBorders>
              <w:left w:val="double" w:sz="4" w:space="0" w:color="auto"/>
              <w:bottom w:val="sing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6</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Мастер по изготовлению и сборке деталей и узлов оптических и оптико-электронных приборов и систем</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6</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13.01.01</w:t>
            </w:r>
          </w:p>
        </w:tc>
        <w:tc>
          <w:tcPr>
            <w:tcW w:w="4678" w:type="dxa"/>
            <w:tcBorders>
              <w:bottom w:val="nil"/>
            </w:tcBorders>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Машинист котлов</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221</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котлов</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26</w:t>
            </w:r>
          </w:p>
        </w:tc>
      </w:tr>
      <w:tr w:rsidR="001B0A23" w:rsidRPr="00BA44A8" w:rsidTr="00A238FA">
        <w:trPr>
          <w:cantSplit/>
        </w:trPr>
        <w:tc>
          <w:tcPr>
            <w:tcW w:w="1276" w:type="dxa"/>
            <w:tcBorders>
              <w:top w:val="nil"/>
              <w:left w:val="double" w:sz="4" w:space="0" w:color="auto"/>
              <w:bottom w:val="sing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single" w:sz="4" w:space="0" w:color="auto"/>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bottom w:val="sing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Оператор котельной</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195</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13.01.02</w:t>
            </w:r>
          </w:p>
        </w:tc>
        <w:tc>
          <w:tcPr>
            <w:tcW w:w="4678" w:type="dxa"/>
            <w:vMerge w:val="restart"/>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Машинист паровых машин</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42</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Машинист-обходчик по турбинному оборудованию</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5</w:t>
            </w:r>
          </w:p>
        </w:tc>
      </w:tr>
      <w:tr w:rsidR="001B0A23" w:rsidRPr="00BA44A8" w:rsidTr="00A238FA">
        <w:trPr>
          <w:cantSplit/>
        </w:trPr>
        <w:tc>
          <w:tcPr>
            <w:tcW w:w="1276" w:type="dxa"/>
            <w:tcBorders>
              <w:top w:val="nil"/>
              <w:left w:val="double" w:sz="4" w:space="0" w:color="auto"/>
              <w:bottom w:val="sing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tcBorders>
              <w:bottom w:val="single" w:sz="4" w:space="0" w:color="auto"/>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bottom w:val="sing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паровых машин</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lang w:val="en-US"/>
              </w:rPr>
            </w:pPr>
            <w:r w:rsidRPr="00BA44A8">
              <w:rPr>
                <w:rFonts w:ascii="Times New Roman" w:hAnsi="Times New Roman" w:cs="Times New Roman"/>
                <w:b/>
                <w:sz w:val="24"/>
                <w:szCs w:val="24"/>
              </w:rPr>
              <w:t>3</w:t>
            </w:r>
            <w:r w:rsidRPr="00BA44A8">
              <w:rPr>
                <w:rFonts w:ascii="Times New Roman" w:hAnsi="Times New Roman" w:cs="Times New Roman"/>
                <w:b/>
                <w:sz w:val="24"/>
                <w:szCs w:val="24"/>
                <w:lang w:val="en-US"/>
              </w:rPr>
              <w:t>7</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13.01.03</w:t>
            </w:r>
          </w:p>
        </w:tc>
        <w:tc>
          <w:tcPr>
            <w:tcW w:w="4678" w:type="dxa"/>
            <w:vMerge w:val="restart"/>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Электрослесарь по ремонту оборудования электростанций</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val="en-US" w:eastAsia="ru-RU"/>
              </w:rPr>
            </w:pPr>
            <w:r w:rsidRPr="00BA44A8">
              <w:rPr>
                <w:rFonts w:ascii="Times New Roman" w:eastAsia="Times New Roman" w:hAnsi="Times New Roman" w:cs="Times New Roman"/>
                <w:b/>
                <w:sz w:val="24"/>
                <w:szCs w:val="24"/>
                <w:lang w:val="en-US" w:eastAsia="ru-RU"/>
              </w:rPr>
              <w:t>50</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Слесарь по ремонту оборудования топливоподачи</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Электрослесарь по ремонту и обслуживанию автоматики и средств измерений электростанций</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8</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Электрослесарь по ремонту оборудования распределительных устройств</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32</w:t>
            </w:r>
          </w:p>
        </w:tc>
      </w:tr>
      <w:tr w:rsidR="001B0A23" w:rsidRPr="00BA44A8" w:rsidTr="00A238FA">
        <w:trPr>
          <w:cantSplit/>
        </w:trPr>
        <w:tc>
          <w:tcPr>
            <w:tcW w:w="1276" w:type="dxa"/>
            <w:tcBorders>
              <w:top w:val="nil"/>
              <w:left w:val="double" w:sz="4" w:space="0" w:color="auto"/>
              <w:bottom w:val="sing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tcBorders>
              <w:bottom w:val="single" w:sz="4" w:space="0" w:color="auto"/>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bottom w:val="sing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Слесарь по обслуживанию оборудования электростанций</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8</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13.01.04</w:t>
            </w:r>
          </w:p>
        </w:tc>
        <w:tc>
          <w:tcPr>
            <w:tcW w:w="4678" w:type="dxa"/>
            <w:tcBorders>
              <w:bottom w:val="nil"/>
            </w:tcBorders>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Слесарь по ремонту оборудования электростанций</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73</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 xml:space="preserve">Слесарь по ремонту оборудования котельных и </w:t>
            </w:r>
            <w:proofErr w:type="spellStart"/>
            <w:r w:rsidRPr="00BA44A8">
              <w:rPr>
                <w:rFonts w:ascii="Times New Roman" w:hAnsi="Times New Roman" w:cs="Times New Roman"/>
                <w:sz w:val="24"/>
                <w:szCs w:val="24"/>
              </w:rPr>
              <w:t>пылеприготовительных</w:t>
            </w:r>
            <w:proofErr w:type="spellEnd"/>
            <w:r w:rsidRPr="00BA44A8">
              <w:rPr>
                <w:rFonts w:ascii="Times New Roman" w:hAnsi="Times New Roman" w:cs="Times New Roman"/>
                <w:sz w:val="24"/>
                <w:szCs w:val="24"/>
              </w:rPr>
              <w:t xml:space="preserve"> цехов</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19</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Слесарь по ремонту оборудования тепловых сетей</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40</w:t>
            </w:r>
          </w:p>
        </w:tc>
      </w:tr>
      <w:tr w:rsidR="001B0A23" w:rsidRPr="00BA44A8" w:rsidTr="00A238FA">
        <w:trPr>
          <w:cantSplit/>
        </w:trPr>
        <w:tc>
          <w:tcPr>
            <w:tcW w:w="1276" w:type="dxa"/>
            <w:tcBorders>
              <w:top w:val="nil"/>
              <w:left w:val="double" w:sz="4" w:space="0" w:color="auto"/>
              <w:bottom w:val="sing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single" w:sz="4" w:space="0" w:color="auto"/>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bottom w:val="sing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Слесарь по ремонту парогазотурбинного оборудования</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6</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13.01.05</w:t>
            </w:r>
          </w:p>
        </w:tc>
        <w:tc>
          <w:tcPr>
            <w:tcW w:w="4678" w:type="dxa"/>
            <w:vMerge w:val="restart"/>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Электромонтер по техническому обслуживанию электростанций и сетей</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173</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Электромонтер оперативн</w:t>
            </w:r>
            <w:proofErr w:type="gramStart"/>
            <w:r w:rsidRPr="00BA44A8">
              <w:rPr>
                <w:rFonts w:ascii="Times New Roman" w:hAnsi="Times New Roman" w:cs="Times New Roman"/>
                <w:sz w:val="24"/>
                <w:szCs w:val="24"/>
              </w:rPr>
              <w:t>о-</w:t>
            </w:r>
            <w:proofErr w:type="gramEnd"/>
            <w:r w:rsidRPr="00BA44A8">
              <w:rPr>
                <w:rFonts w:ascii="Times New Roman" w:hAnsi="Times New Roman" w:cs="Times New Roman"/>
                <w:sz w:val="24"/>
                <w:szCs w:val="24"/>
              </w:rPr>
              <w:t xml:space="preserve"> выездной бригады</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50</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Электромонтер по обслуживанию подстанций</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39</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Электромонтер по техническому обслуживанию электростанций и сетей</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14</w:t>
            </w:r>
          </w:p>
        </w:tc>
      </w:tr>
      <w:tr w:rsidR="001B0A23" w:rsidRPr="00BA44A8" w:rsidTr="00A238FA">
        <w:trPr>
          <w:cantSplit/>
        </w:trPr>
        <w:tc>
          <w:tcPr>
            <w:tcW w:w="1276" w:type="dxa"/>
            <w:tcBorders>
              <w:top w:val="nil"/>
              <w:left w:val="doub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Электромонтер по эксплуатации распределительных сетей</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69</w:t>
            </w:r>
          </w:p>
        </w:tc>
      </w:tr>
      <w:tr w:rsidR="00BA44A8" w:rsidRPr="00BA44A8" w:rsidTr="00A238FA">
        <w:trPr>
          <w:cantSplit/>
        </w:trPr>
        <w:tc>
          <w:tcPr>
            <w:tcW w:w="1276" w:type="dxa"/>
            <w:tcBorders>
              <w:left w:val="double" w:sz="4" w:space="0" w:color="auto"/>
              <w:bottom w:val="sing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13.01.06</w:t>
            </w:r>
          </w:p>
        </w:tc>
        <w:tc>
          <w:tcPr>
            <w:tcW w:w="4678" w:type="dxa"/>
            <w:tcBorders>
              <w:bottom w:val="single" w:sz="4" w:space="0" w:color="auto"/>
            </w:tcBorders>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Электромонтер-</w:t>
            </w:r>
            <w:proofErr w:type="spellStart"/>
            <w:r w:rsidRPr="00BA44A8">
              <w:rPr>
                <w:rFonts w:ascii="Times New Roman" w:eastAsia="Times New Roman" w:hAnsi="Times New Roman" w:cs="Times New Roman"/>
                <w:sz w:val="24"/>
                <w:szCs w:val="24"/>
                <w:lang w:eastAsia="ru-RU"/>
              </w:rPr>
              <w:t>линейщик</w:t>
            </w:r>
            <w:proofErr w:type="spellEnd"/>
            <w:r w:rsidRPr="00BA44A8">
              <w:rPr>
                <w:rFonts w:ascii="Times New Roman" w:eastAsia="Times New Roman" w:hAnsi="Times New Roman" w:cs="Times New Roman"/>
                <w:sz w:val="24"/>
                <w:szCs w:val="24"/>
                <w:lang w:eastAsia="ru-RU"/>
              </w:rPr>
              <w:t xml:space="preserve"> по монтажу воздушных линий высокого напряжения и контактной сети</w:t>
            </w:r>
          </w:p>
        </w:tc>
        <w:tc>
          <w:tcPr>
            <w:tcW w:w="1417" w:type="dxa"/>
            <w:tcBorders>
              <w:left w:val="double" w:sz="4" w:space="0" w:color="auto"/>
              <w:bottom w:val="sing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Электромонтер-</w:t>
            </w:r>
            <w:proofErr w:type="spellStart"/>
            <w:r w:rsidRPr="00BA44A8">
              <w:rPr>
                <w:rFonts w:ascii="Times New Roman" w:hAnsi="Times New Roman" w:cs="Times New Roman"/>
                <w:sz w:val="24"/>
                <w:szCs w:val="24"/>
              </w:rPr>
              <w:t>линейщик</w:t>
            </w:r>
            <w:proofErr w:type="spellEnd"/>
            <w:r w:rsidRPr="00BA44A8">
              <w:rPr>
                <w:rFonts w:ascii="Times New Roman" w:hAnsi="Times New Roman" w:cs="Times New Roman"/>
                <w:sz w:val="24"/>
                <w:szCs w:val="24"/>
              </w:rPr>
              <w:t xml:space="preserve"> по монтажу воздушных линий высокого напряжения и контактной сети</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21</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13.01.07</w:t>
            </w:r>
          </w:p>
        </w:tc>
        <w:tc>
          <w:tcPr>
            <w:tcW w:w="4678" w:type="dxa"/>
            <w:tcBorders>
              <w:bottom w:val="nil"/>
            </w:tcBorders>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Электромонтер по ремонту электросетей</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46</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 xml:space="preserve">Контролер </w:t>
            </w:r>
            <w:proofErr w:type="spellStart"/>
            <w:r w:rsidRPr="00BA44A8">
              <w:rPr>
                <w:rFonts w:ascii="Times New Roman" w:hAnsi="Times New Roman" w:cs="Times New Roman"/>
                <w:sz w:val="24"/>
                <w:szCs w:val="24"/>
              </w:rPr>
              <w:t>энергонадзора</w:t>
            </w:r>
            <w:proofErr w:type="spellEnd"/>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9</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val="en-US"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Электромонтер по ремонту аппаратуры релейной защиты и автоматике</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10</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Электромонтер по ремонту воздушных линий электропередачи</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8</w:t>
            </w:r>
          </w:p>
        </w:tc>
      </w:tr>
      <w:tr w:rsidR="001B0A23" w:rsidRPr="00BA44A8" w:rsidTr="00A238FA">
        <w:trPr>
          <w:cantSplit/>
        </w:trPr>
        <w:tc>
          <w:tcPr>
            <w:tcW w:w="1276" w:type="dxa"/>
            <w:tcBorders>
              <w:top w:val="nil"/>
              <w:left w:val="double" w:sz="4" w:space="0" w:color="auto"/>
              <w:bottom w:val="sing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single" w:sz="4" w:space="0" w:color="auto"/>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bottom w:val="sing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Электромонтер по ремонту и монтажу кабельных линий</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19</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13.01.09</w:t>
            </w:r>
          </w:p>
        </w:tc>
        <w:tc>
          <w:tcPr>
            <w:tcW w:w="4678" w:type="dxa"/>
            <w:vMerge w:val="restart"/>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Сборщик электрических машин и аппаратов</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13</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Обмотчик элементов электрических машин</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6</w:t>
            </w:r>
          </w:p>
        </w:tc>
      </w:tr>
      <w:tr w:rsidR="001B0A23" w:rsidRPr="00BA44A8" w:rsidTr="00A238FA">
        <w:trPr>
          <w:cantSplit/>
        </w:trPr>
        <w:tc>
          <w:tcPr>
            <w:tcW w:w="1276" w:type="dxa"/>
            <w:tcBorders>
              <w:top w:val="nil"/>
              <w:left w:val="double" w:sz="4" w:space="0" w:color="auto"/>
              <w:bottom w:val="sing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tcBorders>
              <w:bottom w:val="single" w:sz="4" w:space="0" w:color="auto"/>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bottom w:val="sing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Сборщик электрических машин и аппаратов</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7</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13.01.10</w:t>
            </w:r>
          </w:p>
        </w:tc>
        <w:tc>
          <w:tcPr>
            <w:tcW w:w="4678" w:type="dxa"/>
            <w:vMerge w:val="restart"/>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Электромонтер по ремонту и обслуживанию электрооборудования (по отраслям)</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572</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Электромонтер по ремонту и обслуживанию электрооборудования 4р</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6</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Электромонтер по ремонту и обслуживанию электрооборудования 5р</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12</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Электромонтер по ремонту и обслуживанию электрооборудования 6р</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7</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Электромонтер по ремонту и обслуживанию электрооборудования</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545</w:t>
            </w:r>
          </w:p>
        </w:tc>
      </w:tr>
      <w:tr w:rsidR="001B0A23" w:rsidRPr="00BA44A8" w:rsidTr="00A238FA">
        <w:trPr>
          <w:cantSplit/>
        </w:trPr>
        <w:tc>
          <w:tcPr>
            <w:tcW w:w="1276" w:type="dxa"/>
            <w:tcBorders>
              <w:top w:val="nil"/>
              <w:left w:val="doub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Электромонтер по ремонту и обслуживанию электрооборудования 3р</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13.01.11</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Электромеханик по испытанию и ремонту электрооборудования летательных аппаратов</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36</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Электромеханик по испытанию и ремонту электрооборудования</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36</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13.01.12</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Сборщик электроизмерительных приборов</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18</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Сборщик электроизмерительных приборов</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18</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13.01.13</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Электромонтажник-</w:t>
            </w:r>
            <w:proofErr w:type="spellStart"/>
            <w:r w:rsidRPr="00BA44A8">
              <w:rPr>
                <w:rFonts w:ascii="Times New Roman" w:eastAsia="Times New Roman" w:hAnsi="Times New Roman" w:cs="Times New Roman"/>
                <w:sz w:val="24"/>
                <w:szCs w:val="24"/>
                <w:lang w:eastAsia="ru-RU"/>
              </w:rPr>
              <w:t>схемщик</w:t>
            </w:r>
            <w:proofErr w:type="spellEnd"/>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14</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Электромонтажник-</w:t>
            </w:r>
            <w:proofErr w:type="spellStart"/>
            <w:r w:rsidRPr="00BA44A8">
              <w:rPr>
                <w:rFonts w:ascii="Times New Roman" w:hAnsi="Times New Roman" w:cs="Times New Roman"/>
                <w:sz w:val="24"/>
                <w:szCs w:val="24"/>
              </w:rPr>
              <w:t>схемщик</w:t>
            </w:r>
            <w:proofErr w:type="spellEnd"/>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14</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13.01.14</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Электромеханик по лифтам</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8</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Электромеханик по лифтам</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8</w:t>
            </w:r>
          </w:p>
        </w:tc>
      </w:tr>
      <w:tr w:rsidR="00BA44A8" w:rsidRPr="00BA44A8" w:rsidTr="00A238FA">
        <w:trPr>
          <w:cantSplit/>
        </w:trPr>
        <w:tc>
          <w:tcPr>
            <w:tcW w:w="1276" w:type="dxa"/>
            <w:tcBorders>
              <w:left w:val="double" w:sz="4" w:space="0" w:color="auto"/>
              <w:bottom w:val="single" w:sz="4" w:space="0" w:color="auto"/>
            </w:tcBorders>
            <w:shd w:val="clear" w:color="auto" w:fill="FFFFFF" w:themeFill="background1"/>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15.01.01</w:t>
            </w:r>
          </w:p>
        </w:tc>
        <w:tc>
          <w:tcPr>
            <w:tcW w:w="4678" w:type="dxa"/>
            <w:tcBorders>
              <w:bottom w:val="single" w:sz="4" w:space="0" w:color="auto"/>
            </w:tcBorders>
            <w:shd w:val="clear" w:color="auto" w:fill="FFFFFF" w:themeFill="background1"/>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Оператор в производстве металлических изделий</w:t>
            </w:r>
          </w:p>
        </w:tc>
        <w:tc>
          <w:tcPr>
            <w:tcW w:w="1417" w:type="dxa"/>
            <w:tcBorders>
              <w:left w:val="double" w:sz="4" w:space="0" w:color="auto"/>
              <w:bottom w:val="sing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c>
          <w:tcPr>
            <w:tcW w:w="5528" w:type="dxa"/>
            <w:tcBorders>
              <w:left w:val="double" w:sz="4" w:space="0" w:color="auto"/>
              <w:right w:val="double" w:sz="4" w:space="0" w:color="auto"/>
            </w:tcBorders>
            <w:shd w:val="clear" w:color="auto" w:fill="FFFFFF" w:themeFill="background1"/>
            <w:vAlign w:val="center"/>
          </w:tcPr>
          <w:p w:rsidR="00BA44A8" w:rsidRPr="00BA44A8" w:rsidRDefault="00BA44A8" w:rsidP="00A238FA">
            <w:pPr>
              <w:spacing w:after="0" w:line="240" w:lineRule="auto"/>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sz w:val="24"/>
                <w:szCs w:val="24"/>
                <w:lang w:eastAsia="ru-RU"/>
              </w:rPr>
              <w:t>Оператор в производстве металлических изделий</w:t>
            </w:r>
          </w:p>
        </w:tc>
        <w:tc>
          <w:tcPr>
            <w:tcW w:w="1417" w:type="dxa"/>
            <w:tcBorders>
              <w:left w:val="double" w:sz="4" w:space="0" w:color="auto"/>
              <w:right w:val="double" w:sz="4" w:space="0" w:color="auto"/>
            </w:tcBorders>
            <w:shd w:val="clear" w:color="auto" w:fill="F2F2F2" w:themeFill="background1" w:themeFillShade="F2"/>
            <w:vAlign w:val="center"/>
          </w:tcPr>
          <w:p w:rsidR="00BA44A8" w:rsidRPr="00BA44A8" w:rsidRDefault="00BA44A8" w:rsidP="00A238FA">
            <w:pPr>
              <w:spacing w:after="0" w:line="240" w:lineRule="auto"/>
              <w:jc w:val="center"/>
              <w:rPr>
                <w:rFonts w:ascii="Times New Roman" w:eastAsia="Times New Roman" w:hAnsi="Times New Roman" w:cs="Times New Roman"/>
                <w:b/>
                <w:sz w:val="24"/>
                <w:szCs w:val="24"/>
                <w:lang w:val="en-US" w:eastAsia="ru-RU"/>
              </w:rPr>
            </w:pPr>
            <w:r w:rsidRPr="00BA44A8">
              <w:rPr>
                <w:rFonts w:ascii="Times New Roman" w:eastAsia="Times New Roman" w:hAnsi="Times New Roman" w:cs="Times New Roman"/>
                <w:b/>
                <w:sz w:val="24"/>
                <w:szCs w:val="24"/>
                <w:lang w:val="en-US" w:eastAsia="ru-RU"/>
              </w:rPr>
              <w:t>1</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15.01.02</w:t>
            </w:r>
          </w:p>
        </w:tc>
        <w:tc>
          <w:tcPr>
            <w:tcW w:w="4678" w:type="dxa"/>
            <w:vMerge w:val="restart"/>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Наладчик холодноштамповочного оборудования</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175</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Наладчик холодноштамповочного оборудования</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14</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Оператор автоматических и полуавтоматических линий холодноштамповочного оборудования</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101</w:t>
            </w:r>
          </w:p>
        </w:tc>
      </w:tr>
      <w:tr w:rsidR="001B0A23" w:rsidRPr="00BA44A8" w:rsidTr="00A238FA">
        <w:trPr>
          <w:cantSplit/>
        </w:trPr>
        <w:tc>
          <w:tcPr>
            <w:tcW w:w="1276" w:type="dxa"/>
            <w:tcBorders>
              <w:top w:val="nil"/>
              <w:left w:val="double" w:sz="4" w:space="0" w:color="auto"/>
              <w:bottom w:val="sing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tcBorders>
              <w:bottom w:val="single" w:sz="4" w:space="0" w:color="auto"/>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bottom w:val="sing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Штамповщик</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59</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15.01.03</w:t>
            </w:r>
          </w:p>
        </w:tc>
        <w:tc>
          <w:tcPr>
            <w:tcW w:w="4678" w:type="dxa"/>
            <w:vMerge w:val="restart"/>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Наладчик кузнечно-прессового оборудования</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17</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Наладчик кузнечно-прессового оборудования</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12</w:t>
            </w:r>
          </w:p>
        </w:tc>
      </w:tr>
      <w:tr w:rsidR="001B0A23" w:rsidRPr="00BA44A8" w:rsidTr="00A238FA">
        <w:trPr>
          <w:cantSplit/>
        </w:trPr>
        <w:tc>
          <w:tcPr>
            <w:tcW w:w="1276" w:type="dxa"/>
            <w:tcBorders>
              <w:top w:val="nil"/>
              <w:left w:val="doub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Оператор-кузнец на автоматических и полуавтоматических линиях</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5</w:t>
            </w:r>
          </w:p>
        </w:tc>
      </w:tr>
      <w:tr w:rsidR="00BA44A8" w:rsidRPr="00BA44A8" w:rsidTr="00A238FA">
        <w:trPr>
          <w:cantSplit/>
        </w:trPr>
        <w:tc>
          <w:tcPr>
            <w:tcW w:w="1276" w:type="dxa"/>
            <w:tcBorders>
              <w:left w:val="double" w:sz="4" w:space="0" w:color="auto"/>
              <w:bottom w:val="sing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15.01.04</w:t>
            </w:r>
          </w:p>
        </w:tc>
        <w:tc>
          <w:tcPr>
            <w:tcW w:w="4678" w:type="dxa"/>
            <w:tcBorders>
              <w:bottom w:val="single" w:sz="4" w:space="0" w:color="auto"/>
            </w:tcBorders>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 xml:space="preserve">Наладчик сварочного и </w:t>
            </w:r>
            <w:proofErr w:type="spellStart"/>
            <w:r w:rsidRPr="00BA44A8">
              <w:rPr>
                <w:rFonts w:ascii="Times New Roman" w:eastAsia="Times New Roman" w:hAnsi="Times New Roman" w:cs="Times New Roman"/>
                <w:sz w:val="24"/>
                <w:szCs w:val="24"/>
                <w:lang w:eastAsia="ru-RU"/>
              </w:rPr>
              <w:t>газоплазморезательного</w:t>
            </w:r>
            <w:proofErr w:type="spellEnd"/>
            <w:r w:rsidRPr="00BA44A8">
              <w:rPr>
                <w:rFonts w:ascii="Times New Roman" w:eastAsia="Times New Roman" w:hAnsi="Times New Roman" w:cs="Times New Roman"/>
                <w:sz w:val="24"/>
                <w:szCs w:val="24"/>
                <w:lang w:eastAsia="ru-RU"/>
              </w:rPr>
              <w:t xml:space="preserve"> оборудования</w:t>
            </w:r>
          </w:p>
        </w:tc>
        <w:tc>
          <w:tcPr>
            <w:tcW w:w="1417" w:type="dxa"/>
            <w:tcBorders>
              <w:left w:val="double" w:sz="4" w:space="0" w:color="auto"/>
              <w:bottom w:val="sing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22</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 xml:space="preserve">Наладчик сварочного и </w:t>
            </w:r>
            <w:proofErr w:type="spellStart"/>
            <w:r w:rsidRPr="00BA44A8">
              <w:rPr>
                <w:rFonts w:ascii="Times New Roman" w:hAnsi="Times New Roman" w:cs="Times New Roman"/>
                <w:sz w:val="24"/>
                <w:szCs w:val="24"/>
              </w:rPr>
              <w:t>газоплазморезательного</w:t>
            </w:r>
            <w:proofErr w:type="spellEnd"/>
            <w:r w:rsidRPr="00BA44A8">
              <w:rPr>
                <w:rFonts w:ascii="Times New Roman" w:hAnsi="Times New Roman" w:cs="Times New Roman"/>
                <w:sz w:val="24"/>
                <w:szCs w:val="24"/>
              </w:rPr>
              <w:t xml:space="preserve"> оборудования</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22</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15.01.05</w:t>
            </w:r>
          </w:p>
        </w:tc>
        <w:tc>
          <w:tcPr>
            <w:tcW w:w="4678" w:type="dxa"/>
            <w:vMerge w:val="restart"/>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Сварщик (электросварочные и газосварочные работы)</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513</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Газорезчик</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24</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Сварщик</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10</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proofErr w:type="spellStart"/>
            <w:r w:rsidRPr="00BA44A8">
              <w:rPr>
                <w:rFonts w:ascii="Times New Roman" w:hAnsi="Times New Roman" w:cs="Times New Roman"/>
                <w:sz w:val="24"/>
                <w:szCs w:val="24"/>
              </w:rPr>
              <w:t>Электрогазосварщик</w:t>
            </w:r>
            <w:proofErr w:type="spellEnd"/>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194</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proofErr w:type="spellStart"/>
            <w:r w:rsidRPr="00BA44A8">
              <w:rPr>
                <w:rFonts w:ascii="Times New Roman" w:hAnsi="Times New Roman" w:cs="Times New Roman"/>
                <w:sz w:val="24"/>
                <w:szCs w:val="24"/>
              </w:rPr>
              <w:t>Электрогазосварщик</w:t>
            </w:r>
            <w:proofErr w:type="spellEnd"/>
            <w:r w:rsidRPr="00BA44A8">
              <w:rPr>
                <w:rFonts w:ascii="Times New Roman" w:hAnsi="Times New Roman" w:cs="Times New Roman"/>
                <w:sz w:val="24"/>
                <w:szCs w:val="24"/>
              </w:rPr>
              <w:t xml:space="preserve"> 4р</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5</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proofErr w:type="spellStart"/>
            <w:r w:rsidRPr="00BA44A8">
              <w:rPr>
                <w:rFonts w:ascii="Times New Roman" w:hAnsi="Times New Roman" w:cs="Times New Roman"/>
                <w:sz w:val="24"/>
                <w:szCs w:val="24"/>
              </w:rPr>
              <w:t>Электрогазосварщик</w:t>
            </w:r>
            <w:proofErr w:type="spellEnd"/>
            <w:r w:rsidRPr="00BA44A8">
              <w:rPr>
                <w:rFonts w:ascii="Times New Roman" w:hAnsi="Times New Roman" w:cs="Times New Roman"/>
                <w:sz w:val="24"/>
                <w:szCs w:val="24"/>
              </w:rPr>
              <w:t xml:space="preserve"> 5р</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10</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proofErr w:type="spellStart"/>
            <w:r w:rsidRPr="00BA44A8">
              <w:rPr>
                <w:rFonts w:ascii="Times New Roman" w:hAnsi="Times New Roman" w:cs="Times New Roman"/>
                <w:sz w:val="24"/>
                <w:szCs w:val="24"/>
              </w:rPr>
              <w:t>Электрогазосварщик</w:t>
            </w:r>
            <w:proofErr w:type="spellEnd"/>
            <w:r w:rsidRPr="00BA44A8">
              <w:rPr>
                <w:rFonts w:ascii="Times New Roman" w:hAnsi="Times New Roman" w:cs="Times New Roman"/>
                <w:sz w:val="24"/>
                <w:szCs w:val="24"/>
              </w:rPr>
              <w:t xml:space="preserve"> 6р</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12</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tcBorders>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proofErr w:type="spellStart"/>
            <w:r w:rsidRPr="00BA44A8">
              <w:rPr>
                <w:rFonts w:ascii="Times New Roman" w:hAnsi="Times New Roman" w:cs="Times New Roman"/>
                <w:sz w:val="24"/>
                <w:szCs w:val="24"/>
              </w:rPr>
              <w:t>Электрогазосварщик</w:t>
            </w:r>
            <w:proofErr w:type="spellEnd"/>
            <w:r w:rsidRPr="00BA44A8">
              <w:rPr>
                <w:rFonts w:ascii="Times New Roman" w:hAnsi="Times New Roman" w:cs="Times New Roman"/>
                <w:sz w:val="24"/>
                <w:szCs w:val="24"/>
              </w:rPr>
              <w:t xml:space="preserve"> ручной сварки</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27</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Электросварщик</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13</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bottom w:val="nil"/>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Электросварщик на автоматических и полуавтоматических машинах</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153</w:t>
            </w:r>
          </w:p>
        </w:tc>
      </w:tr>
      <w:tr w:rsidR="00BA44A8" w:rsidRPr="00BA44A8" w:rsidTr="00A238FA">
        <w:trPr>
          <w:cantSplit/>
        </w:trPr>
        <w:tc>
          <w:tcPr>
            <w:tcW w:w="1276" w:type="dxa"/>
            <w:tcBorders>
              <w:top w:val="nil"/>
              <w:left w:val="double" w:sz="4" w:space="0" w:color="auto"/>
            </w:tcBorders>
            <w:shd w:val="clear" w:color="auto" w:fill="auto"/>
            <w:noWrap/>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tcBorders>
            <w:shd w:val="clear" w:color="auto" w:fill="auto"/>
            <w:noWrap/>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p>
        </w:tc>
        <w:tc>
          <w:tcPr>
            <w:tcW w:w="1417" w:type="dxa"/>
            <w:tcBorders>
              <w:top w:val="nil"/>
              <w:left w:val="double" w:sz="4" w:space="0" w:color="auto"/>
              <w:right w:val="double" w:sz="4" w:space="0" w:color="auto"/>
            </w:tcBorders>
            <w:shd w:val="clear" w:color="auto" w:fill="FFFFFF" w:themeFill="background1"/>
            <w:noWrap/>
            <w:vAlign w:val="center"/>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Электросварщик ручной сварки</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65</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15.01.08</w:t>
            </w:r>
          </w:p>
        </w:tc>
        <w:tc>
          <w:tcPr>
            <w:tcW w:w="4678" w:type="dxa"/>
            <w:tcBorders>
              <w:bottom w:val="nil"/>
            </w:tcBorders>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Наладчик литейного оборудования</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20</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Наладчик литейного оборудования</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w:t>
            </w:r>
          </w:p>
        </w:tc>
      </w:tr>
      <w:tr w:rsidR="001B0A23" w:rsidRPr="00BA44A8" w:rsidTr="00A238FA">
        <w:trPr>
          <w:cantSplit/>
        </w:trPr>
        <w:tc>
          <w:tcPr>
            <w:tcW w:w="1276" w:type="dxa"/>
            <w:tcBorders>
              <w:top w:val="nil"/>
              <w:left w:val="doub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Наладчик формовочных и стержневых машин</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17</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lastRenderedPageBreak/>
              <w:t>15.01.13</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Монтажник технологического оборудования (по видам оборудования)</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47</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Монтажник технологического оборудования  и связанных с ним конструкций</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47</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15.01.14</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Наладчик оборудования в бумажном производстве</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Наладчик оборудования в бумажном производстве</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15.01.15</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Наладчик деревообрабатывающего оборудования</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Наладчик деревообрабатывающего оборудования</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15.01.16</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Наладчик технологического оборудования в производстве строительных материалов</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Наладчик технологического оборудования в производстве строительных материалов</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15.01.17</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Электромеханик по торговому и холодильному оборудованию</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Электромеханик по торговому и холодильному оборудованию</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15.01.18</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Машинист холодильных установок</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9</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холодильных установок</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9</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15.01.19</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Наладчик контрольно-измерительных приборов и автоматики</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31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Наладчик контрольно-измерительных приборов и автоматики</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31</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15.01.20</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Слесарь по контрольно-измерительным приборам и автоматике</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82</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Слесарь по контрольно-измерительным приборам и автоматике</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bCs/>
                <w:sz w:val="24"/>
                <w:szCs w:val="24"/>
              </w:rPr>
            </w:pPr>
            <w:r w:rsidRPr="00BA44A8">
              <w:rPr>
                <w:rFonts w:ascii="Times New Roman" w:hAnsi="Times New Roman" w:cs="Times New Roman"/>
                <w:b/>
                <w:bCs/>
                <w:sz w:val="24"/>
                <w:szCs w:val="24"/>
              </w:rPr>
              <w:t>82</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15.01.21</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Электромонтер охранно-пожарной сигнализации</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5</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Электромонтер охранно-пожарной сигнализации</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5</w:t>
            </w:r>
          </w:p>
        </w:tc>
      </w:tr>
      <w:tr w:rsidR="00BA44A8" w:rsidRPr="00BA44A8" w:rsidTr="00A238FA">
        <w:trPr>
          <w:cantSplit/>
        </w:trPr>
        <w:tc>
          <w:tcPr>
            <w:tcW w:w="1276" w:type="dxa"/>
            <w:tcBorders>
              <w:left w:val="double" w:sz="4" w:space="0" w:color="auto"/>
              <w:bottom w:val="sing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15.01.22</w:t>
            </w:r>
          </w:p>
        </w:tc>
        <w:tc>
          <w:tcPr>
            <w:tcW w:w="4678" w:type="dxa"/>
            <w:tcBorders>
              <w:bottom w:val="single" w:sz="4" w:space="0" w:color="auto"/>
            </w:tcBorders>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Чертежник-конструктор</w:t>
            </w:r>
          </w:p>
        </w:tc>
        <w:tc>
          <w:tcPr>
            <w:tcW w:w="1417" w:type="dxa"/>
            <w:tcBorders>
              <w:left w:val="double" w:sz="4" w:space="0" w:color="auto"/>
              <w:bottom w:val="sing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Чертежник-конструктор</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15.01.23</w:t>
            </w:r>
          </w:p>
        </w:tc>
        <w:tc>
          <w:tcPr>
            <w:tcW w:w="4678" w:type="dxa"/>
            <w:tcBorders>
              <w:bottom w:val="nil"/>
            </w:tcBorders>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Наладчик станков и оборудования в механообработке</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137</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Наладчик автоматических линий и агрегатных станков</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84</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Наладчик автоматов и полуавтоматов</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13</w:t>
            </w:r>
          </w:p>
        </w:tc>
      </w:tr>
      <w:tr w:rsidR="001B0A23" w:rsidRPr="00BA44A8" w:rsidTr="00A238FA">
        <w:trPr>
          <w:cantSplit/>
        </w:trPr>
        <w:tc>
          <w:tcPr>
            <w:tcW w:w="1276" w:type="dxa"/>
            <w:tcBorders>
              <w:top w:val="nil"/>
              <w:left w:val="doub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Наладчик станков и манипуляторов с программным управлением</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40</w:t>
            </w:r>
          </w:p>
        </w:tc>
      </w:tr>
      <w:tr w:rsidR="00BA44A8" w:rsidRPr="00BA44A8" w:rsidTr="00A238FA">
        <w:trPr>
          <w:cantSplit/>
        </w:trPr>
        <w:tc>
          <w:tcPr>
            <w:tcW w:w="1276" w:type="dxa"/>
            <w:tcBorders>
              <w:left w:val="double" w:sz="4" w:space="0" w:color="auto"/>
              <w:bottom w:val="sing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15.01.24</w:t>
            </w:r>
          </w:p>
        </w:tc>
        <w:tc>
          <w:tcPr>
            <w:tcW w:w="4678" w:type="dxa"/>
            <w:tcBorders>
              <w:bottom w:val="single" w:sz="4" w:space="0" w:color="auto"/>
            </w:tcBorders>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Наладчик шлифовальных станков</w:t>
            </w:r>
          </w:p>
        </w:tc>
        <w:tc>
          <w:tcPr>
            <w:tcW w:w="1417" w:type="dxa"/>
            <w:tcBorders>
              <w:left w:val="double" w:sz="4" w:space="0" w:color="auto"/>
              <w:bottom w:val="sing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8</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Наладчик шлифовальных станков</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8</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15.01.25</w:t>
            </w:r>
          </w:p>
        </w:tc>
        <w:tc>
          <w:tcPr>
            <w:tcW w:w="4678" w:type="dxa"/>
            <w:tcBorders>
              <w:bottom w:val="nil"/>
            </w:tcBorders>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Станочник (металлообработка)</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110</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Станочник</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96</w:t>
            </w:r>
          </w:p>
        </w:tc>
      </w:tr>
      <w:tr w:rsidR="001B0A23" w:rsidRPr="00BA44A8" w:rsidTr="00A238FA">
        <w:trPr>
          <w:cantSplit/>
        </w:trPr>
        <w:tc>
          <w:tcPr>
            <w:tcW w:w="1276" w:type="dxa"/>
            <w:tcBorders>
              <w:top w:val="nil"/>
              <w:left w:val="double" w:sz="4" w:space="0" w:color="auto"/>
              <w:bottom w:val="sing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single" w:sz="4" w:space="0" w:color="auto"/>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bottom w:val="sing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Станочник широкого профиля</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14</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15.01.26</w:t>
            </w:r>
          </w:p>
        </w:tc>
        <w:tc>
          <w:tcPr>
            <w:tcW w:w="4678" w:type="dxa"/>
            <w:tcBorders>
              <w:bottom w:val="nil"/>
            </w:tcBorders>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Токарь-универсал</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172</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Токарь-карусельщик</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6</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Токарь-расточник</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21</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Токарь-револьверщик</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4</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Токарь-универсал</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Токарь</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121</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Токарь 4р</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Токарь 5р</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8</w:t>
            </w:r>
          </w:p>
        </w:tc>
      </w:tr>
      <w:tr w:rsidR="001B0A23" w:rsidRPr="00BA44A8" w:rsidTr="00A238FA">
        <w:trPr>
          <w:cantSplit/>
        </w:trPr>
        <w:tc>
          <w:tcPr>
            <w:tcW w:w="1276" w:type="dxa"/>
            <w:tcBorders>
              <w:top w:val="nil"/>
              <w:left w:val="double" w:sz="4" w:space="0" w:color="auto"/>
              <w:bottom w:val="sing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single" w:sz="4" w:space="0" w:color="auto"/>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bottom w:val="sing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Токарь 6р</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8</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15.01.27</w:t>
            </w:r>
          </w:p>
        </w:tc>
        <w:tc>
          <w:tcPr>
            <w:tcW w:w="4678" w:type="dxa"/>
            <w:tcBorders>
              <w:bottom w:val="nil"/>
            </w:tcBorders>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Фрезеровщик-универсал</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62</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Зуборезчик</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Фрезеровщик</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54</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Фрезеровщик 4р</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Фрезеровщик 5р</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w:t>
            </w:r>
          </w:p>
        </w:tc>
      </w:tr>
      <w:tr w:rsidR="001B0A23" w:rsidRPr="00BA44A8" w:rsidTr="00A238FA">
        <w:trPr>
          <w:cantSplit/>
        </w:trPr>
        <w:tc>
          <w:tcPr>
            <w:tcW w:w="1276" w:type="dxa"/>
            <w:tcBorders>
              <w:top w:val="nil"/>
              <w:left w:val="double" w:sz="4" w:space="0" w:color="auto"/>
              <w:bottom w:val="sing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single" w:sz="4" w:space="0" w:color="auto"/>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bottom w:val="sing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Фрезеровщик 6р</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15.01.28</w:t>
            </w:r>
          </w:p>
        </w:tc>
        <w:tc>
          <w:tcPr>
            <w:tcW w:w="4678" w:type="dxa"/>
            <w:tcBorders>
              <w:bottom w:val="nil"/>
            </w:tcBorders>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Шлифовщик-универсал</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45</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Заточник</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9</w:t>
            </w:r>
          </w:p>
        </w:tc>
      </w:tr>
      <w:tr w:rsidR="001B0A23" w:rsidRPr="00BA44A8" w:rsidTr="00A238FA">
        <w:trPr>
          <w:cantSplit/>
        </w:trPr>
        <w:tc>
          <w:tcPr>
            <w:tcW w:w="1276" w:type="dxa"/>
            <w:tcBorders>
              <w:top w:val="nil"/>
              <w:left w:val="doub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Шлифовщик</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36</w:t>
            </w:r>
          </w:p>
        </w:tc>
      </w:tr>
      <w:tr w:rsidR="00BA44A8" w:rsidRPr="00BA44A8" w:rsidTr="00A238FA">
        <w:trPr>
          <w:cantSplit/>
        </w:trPr>
        <w:tc>
          <w:tcPr>
            <w:tcW w:w="1276" w:type="dxa"/>
            <w:tcBorders>
              <w:left w:val="double" w:sz="4" w:space="0" w:color="auto"/>
              <w:bottom w:val="sing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15.01.29</w:t>
            </w:r>
          </w:p>
        </w:tc>
        <w:tc>
          <w:tcPr>
            <w:tcW w:w="4678" w:type="dxa"/>
            <w:tcBorders>
              <w:bottom w:val="single" w:sz="4" w:space="0" w:color="auto"/>
            </w:tcBorders>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Контролер станочных и слесарных работ</w:t>
            </w:r>
          </w:p>
        </w:tc>
        <w:tc>
          <w:tcPr>
            <w:tcW w:w="1417" w:type="dxa"/>
            <w:tcBorders>
              <w:left w:val="double" w:sz="4" w:space="0" w:color="auto"/>
              <w:bottom w:val="sing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82</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Контролер станочных и слесарных работ</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82</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15.01.30</w:t>
            </w:r>
          </w:p>
        </w:tc>
        <w:tc>
          <w:tcPr>
            <w:tcW w:w="4678" w:type="dxa"/>
            <w:tcBorders>
              <w:bottom w:val="nil"/>
            </w:tcBorders>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Слесарь</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990</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proofErr w:type="spellStart"/>
            <w:r w:rsidRPr="00BA44A8">
              <w:rPr>
                <w:rFonts w:ascii="Times New Roman" w:hAnsi="Times New Roman" w:cs="Times New Roman"/>
                <w:sz w:val="24"/>
                <w:szCs w:val="24"/>
              </w:rPr>
              <w:t>Слеса</w:t>
            </w:r>
            <w:proofErr w:type="gramStart"/>
            <w:r w:rsidRPr="00BA44A8">
              <w:rPr>
                <w:rFonts w:ascii="Times New Roman" w:hAnsi="Times New Roman" w:cs="Times New Roman"/>
                <w:sz w:val="24"/>
                <w:szCs w:val="24"/>
              </w:rPr>
              <w:t>p</w:t>
            </w:r>
            <w:proofErr w:type="gramEnd"/>
            <w:r w:rsidRPr="00BA44A8">
              <w:rPr>
                <w:rFonts w:ascii="Times New Roman" w:hAnsi="Times New Roman" w:cs="Times New Roman"/>
                <w:sz w:val="24"/>
                <w:szCs w:val="24"/>
              </w:rPr>
              <w:t>ь-pемонтник</w:t>
            </w:r>
            <w:proofErr w:type="spellEnd"/>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446</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proofErr w:type="spellStart"/>
            <w:r w:rsidRPr="00BA44A8">
              <w:rPr>
                <w:rFonts w:ascii="Times New Roman" w:hAnsi="Times New Roman" w:cs="Times New Roman"/>
                <w:sz w:val="24"/>
                <w:szCs w:val="24"/>
              </w:rPr>
              <w:t>Слеса</w:t>
            </w:r>
            <w:proofErr w:type="gramStart"/>
            <w:r w:rsidRPr="00BA44A8">
              <w:rPr>
                <w:rFonts w:ascii="Times New Roman" w:hAnsi="Times New Roman" w:cs="Times New Roman"/>
                <w:sz w:val="24"/>
                <w:szCs w:val="24"/>
              </w:rPr>
              <w:t>p</w:t>
            </w:r>
            <w:proofErr w:type="gramEnd"/>
            <w:r w:rsidRPr="00BA44A8">
              <w:rPr>
                <w:rFonts w:ascii="Times New Roman" w:hAnsi="Times New Roman" w:cs="Times New Roman"/>
                <w:sz w:val="24"/>
                <w:szCs w:val="24"/>
              </w:rPr>
              <w:t>ь-pемонтник</w:t>
            </w:r>
            <w:proofErr w:type="spellEnd"/>
            <w:r w:rsidRPr="00BA44A8">
              <w:rPr>
                <w:rFonts w:ascii="Times New Roman" w:hAnsi="Times New Roman" w:cs="Times New Roman"/>
                <w:sz w:val="24"/>
                <w:szCs w:val="24"/>
              </w:rPr>
              <w:t xml:space="preserve"> 4р</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9</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proofErr w:type="spellStart"/>
            <w:r w:rsidRPr="00BA44A8">
              <w:rPr>
                <w:rFonts w:ascii="Times New Roman" w:hAnsi="Times New Roman" w:cs="Times New Roman"/>
                <w:sz w:val="24"/>
                <w:szCs w:val="24"/>
              </w:rPr>
              <w:t>Слеса</w:t>
            </w:r>
            <w:proofErr w:type="gramStart"/>
            <w:r w:rsidRPr="00BA44A8">
              <w:rPr>
                <w:rFonts w:ascii="Times New Roman" w:hAnsi="Times New Roman" w:cs="Times New Roman"/>
                <w:sz w:val="24"/>
                <w:szCs w:val="24"/>
              </w:rPr>
              <w:t>p</w:t>
            </w:r>
            <w:proofErr w:type="gramEnd"/>
            <w:r w:rsidRPr="00BA44A8">
              <w:rPr>
                <w:rFonts w:ascii="Times New Roman" w:hAnsi="Times New Roman" w:cs="Times New Roman"/>
                <w:sz w:val="24"/>
                <w:szCs w:val="24"/>
              </w:rPr>
              <w:t>ь-pемонтник</w:t>
            </w:r>
            <w:proofErr w:type="spellEnd"/>
            <w:r w:rsidRPr="00BA44A8">
              <w:rPr>
                <w:rFonts w:ascii="Times New Roman" w:hAnsi="Times New Roman" w:cs="Times New Roman"/>
                <w:sz w:val="24"/>
                <w:szCs w:val="24"/>
              </w:rPr>
              <w:t xml:space="preserve"> 5р</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29</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proofErr w:type="spellStart"/>
            <w:r w:rsidRPr="00BA44A8">
              <w:rPr>
                <w:rFonts w:ascii="Times New Roman" w:hAnsi="Times New Roman" w:cs="Times New Roman"/>
                <w:sz w:val="24"/>
                <w:szCs w:val="24"/>
              </w:rPr>
              <w:t>Слеса</w:t>
            </w:r>
            <w:proofErr w:type="gramStart"/>
            <w:r w:rsidRPr="00BA44A8">
              <w:rPr>
                <w:rFonts w:ascii="Times New Roman" w:hAnsi="Times New Roman" w:cs="Times New Roman"/>
                <w:sz w:val="24"/>
                <w:szCs w:val="24"/>
              </w:rPr>
              <w:t>p</w:t>
            </w:r>
            <w:proofErr w:type="gramEnd"/>
            <w:r w:rsidRPr="00BA44A8">
              <w:rPr>
                <w:rFonts w:ascii="Times New Roman" w:hAnsi="Times New Roman" w:cs="Times New Roman"/>
                <w:sz w:val="24"/>
                <w:szCs w:val="24"/>
              </w:rPr>
              <w:t>ь-pемонтник</w:t>
            </w:r>
            <w:proofErr w:type="spellEnd"/>
            <w:r w:rsidRPr="00BA44A8">
              <w:rPr>
                <w:rFonts w:ascii="Times New Roman" w:hAnsi="Times New Roman" w:cs="Times New Roman"/>
                <w:sz w:val="24"/>
                <w:szCs w:val="24"/>
              </w:rPr>
              <w:t xml:space="preserve"> 6р</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17</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proofErr w:type="spellStart"/>
            <w:r w:rsidRPr="00BA44A8">
              <w:rPr>
                <w:rFonts w:ascii="Times New Roman" w:hAnsi="Times New Roman" w:cs="Times New Roman"/>
                <w:sz w:val="24"/>
                <w:szCs w:val="24"/>
              </w:rPr>
              <w:t>Слеса</w:t>
            </w:r>
            <w:proofErr w:type="gramStart"/>
            <w:r w:rsidRPr="00BA44A8">
              <w:rPr>
                <w:rFonts w:ascii="Times New Roman" w:hAnsi="Times New Roman" w:cs="Times New Roman"/>
                <w:sz w:val="24"/>
                <w:szCs w:val="24"/>
              </w:rPr>
              <w:t>p</w:t>
            </w:r>
            <w:proofErr w:type="gramEnd"/>
            <w:r w:rsidRPr="00BA44A8">
              <w:rPr>
                <w:rFonts w:ascii="Times New Roman" w:hAnsi="Times New Roman" w:cs="Times New Roman"/>
                <w:sz w:val="24"/>
                <w:szCs w:val="24"/>
              </w:rPr>
              <w:t>ь</w:t>
            </w:r>
            <w:r>
              <w:rPr>
                <w:rFonts w:ascii="Times New Roman" w:hAnsi="Times New Roman" w:cs="Times New Roman"/>
                <w:sz w:val="24"/>
                <w:szCs w:val="24"/>
              </w:rPr>
              <w:t>-</w:t>
            </w:r>
            <w:r w:rsidRPr="00BA44A8">
              <w:rPr>
                <w:rFonts w:ascii="Times New Roman" w:hAnsi="Times New Roman" w:cs="Times New Roman"/>
                <w:sz w:val="24"/>
                <w:szCs w:val="24"/>
              </w:rPr>
              <w:t>инстpументальщик</w:t>
            </w:r>
            <w:proofErr w:type="spellEnd"/>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69</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Слесарь</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86</w:t>
            </w:r>
          </w:p>
        </w:tc>
      </w:tr>
      <w:tr w:rsidR="001B0A23" w:rsidRPr="00BA44A8" w:rsidTr="00A238FA">
        <w:trPr>
          <w:cantSplit/>
        </w:trPr>
        <w:tc>
          <w:tcPr>
            <w:tcW w:w="1276" w:type="dxa"/>
            <w:tcBorders>
              <w:top w:val="nil"/>
              <w:left w:val="doub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Слесарь механосборочных работ</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333</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15.01.31</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Мастер контрольно-измерительных приборов и автоматики</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Мастер контрольно-измерительных приборов и автоматики</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15.01.32</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Оператор станков с программным управлением</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63</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Оператор станков с программным управлением</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63</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15.01.33</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Токарь на станках с числовым программным управлением</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6</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Токарь на станках с числовым программным управлением</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6</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15.01.34</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Фрезеровщик на станках с числовым программным управлением</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Фрезеровщик на станках с числовым программным управлением</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15.01.36</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proofErr w:type="spellStart"/>
            <w:r w:rsidRPr="00BA44A8">
              <w:rPr>
                <w:rFonts w:ascii="Times New Roman" w:eastAsia="Times New Roman" w:hAnsi="Times New Roman" w:cs="Times New Roman"/>
                <w:sz w:val="24"/>
                <w:szCs w:val="24"/>
                <w:lang w:eastAsia="ru-RU"/>
              </w:rPr>
              <w:t>Дефектоскопист</w:t>
            </w:r>
            <w:proofErr w:type="spellEnd"/>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proofErr w:type="spellStart"/>
            <w:r w:rsidRPr="00BA44A8">
              <w:rPr>
                <w:rFonts w:ascii="Times New Roman" w:hAnsi="Times New Roman" w:cs="Times New Roman"/>
                <w:sz w:val="24"/>
                <w:szCs w:val="24"/>
              </w:rPr>
              <w:t>Дефектоскопист</w:t>
            </w:r>
            <w:proofErr w:type="spellEnd"/>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BA44A8" w:rsidRPr="00BA44A8" w:rsidTr="00A238FA">
        <w:trPr>
          <w:cantSplit/>
          <w:trHeight w:val="559"/>
        </w:trPr>
        <w:tc>
          <w:tcPr>
            <w:tcW w:w="1276" w:type="dxa"/>
            <w:tcBorders>
              <w:left w:val="double" w:sz="4" w:space="0" w:color="auto"/>
              <w:bottom w:val="sing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18.01.01</w:t>
            </w:r>
          </w:p>
        </w:tc>
        <w:tc>
          <w:tcPr>
            <w:tcW w:w="4678" w:type="dxa"/>
            <w:tcBorders>
              <w:bottom w:val="single" w:sz="4" w:space="0" w:color="auto"/>
            </w:tcBorders>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Лаборант по физико-механическим испытаниям</w:t>
            </w:r>
          </w:p>
        </w:tc>
        <w:tc>
          <w:tcPr>
            <w:tcW w:w="1417" w:type="dxa"/>
            <w:tcBorders>
              <w:left w:val="double" w:sz="4" w:space="0" w:color="auto"/>
              <w:bottom w:val="sing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Лаборант по физико-механическим испытаниям</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21</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18.01.02</w:t>
            </w:r>
          </w:p>
        </w:tc>
        <w:tc>
          <w:tcPr>
            <w:tcW w:w="4678" w:type="dxa"/>
            <w:tcBorders>
              <w:bottom w:val="nil"/>
            </w:tcBorders>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Лаборант-эколог</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98</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Лаборант-микробиолог</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Лаборант</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20</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Лаборант химико-бактериологического анализа</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Лаборант химического анализа</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72</w:t>
            </w:r>
          </w:p>
        </w:tc>
      </w:tr>
      <w:tr w:rsidR="001B0A23" w:rsidRPr="00BA44A8" w:rsidTr="00A238FA">
        <w:trPr>
          <w:cantSplit/>
        </w:trPr>
        <w:tc>
          <w:tcPr>
            <w:tcW w:w="1276" w:type="dxa"/>
            <w:tcBorders>
              <w:top w:val="nil"/>
              <w:left w:val="double" w:sz="4" w:space="0" w:color="auto"/>
              <w:bottom w:val="sing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single" w:sz="4" w:space="0" w:color="auto"/>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bottom w:val="sing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Пробоотборщик</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lastRenderedPageBreak/>
              <w:t>18.01.03</w:t>
            </w:r>
          </w:p>
        </w:tc>
        <w:tc>
          <w:tcPr>
            <w:tcW w:w="4678" w:type="dxa"/>
            <w:vMerge w:val="restart"/>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Аппаратчик-оператор экологических установок</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178</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Аппаратчик-оператор экологических установок</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57</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Аппаратчик газоразделения</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27</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Аппаратчик отстаивания</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5</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Аппаратчик очистки сточных вод</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26</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tcBorders>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Аппаратчик переработки отходов химического производства</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15</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Аппаратчик фильтрации</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9</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 xml:space="preserve">Аппаратчик </w:t>
            </w:r>
            <w:proofErr w:type="spellStart"/>
            <w:r w:rsidRPr="00BA44A8">
              <w:rPr>
                <w:rFonts w:ascii="Times New Roman" w:hAnsi="Times New Roman" w:cs="Times New Roman"/>
                <w:sz w:val="24"/>
                <w:szCs w:val="24"/>
              </w:rPr>
              <w:t>химводоочистки</w:t>
            </w:r>
            <w:proofErr w:type="spellEnd"/>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37</w:t>
            </w:r>
          </w:p>
        </w:tc>
      </w:tr>
      <w:tr w:rsidR="001B0A23" w:rsidRPr="00BA44A8" w:rsidTr="00A238FA">
        <w:trPr>
          <w:cantSplit/>
        </w:trPr>
        <w:tc>
          <w:tcPr>
            <w:tcW w:w="1276" w:type="dxa"/>
            <w:tcBorders>
              <w:top w:val="nil"/>
              <w:left w:val="doub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 xml:space="preserve">Оператор по обслуживанию </w:t>
            </w:r>
            <w:proofErr w:type="spellStart"/>
            <w:r w:rsidRPr="00BA44A8">
              <w:rPr>
                <w:rFonts w:ascii="Times New Roman" w:hAnsi="Times New Roman" w:cs="Times New Roman"/>
                <w:sz w:val="24"/>
                <w:szCs w:val="24"/>
              </w:rPr>
              <w:t>пылегазоулавливающих</w:t>
            </w:r>
            <w:proofErr w:type="spellEnd"/>
            <w:r w:rsidRPr="00BA44A8">
              <w:rPr>
                <w:rFonts w:ascii="Times New Roman" w:hAnsi="Times New Roman" w:cs="Times New Roman"/>
                <w:sz w:val="24"/>
                <w:szCs w:val="24"/>
              </w:rPr>
              <w:t xml:space="preserve"> установок</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18.01.04</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Изготовитель изделий строительной керамики</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3</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Изготовитель изделий строительной керамики</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18.01.05</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Аппаратчик-оператор производства неорганических веществ</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Аппаратчик-оператор производства неорганических веществ</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21</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18.01.09</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Мастер-обработчик стекла и стеклоизделий</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10</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Полировщик стекла и стеклоизделий</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10</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18.01.12</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Изготовитель фарфоровых и фаянсовых изделий</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19</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Изготовитель фарфоровых и фаянсовых изделий</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19</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18.01.13</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Отделочник и комплектовщик фарфоровых и фаянсовых изделий</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Отделочник и комплектовщик фарфоровых и фаянсовых изделий</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18.01.14</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Контролер-приемщик фарфоровых, фаянсовых и керамических изделий</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3</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Контролер-приемщик фарфоровых, фаянсовых и керамических изделий</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18.01.16</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Аппаратчик в производстве химических волокон</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3</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Аппаратчик в производстве химических волокон</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18.01.17</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Оператор в производстве химических волокон</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3</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Оператор в производстве химических волокон</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w:t>
            </w:r>
          </w:p>
        </w:tc>
      </w:tr>
      <w:tr w:rsidR="00BA44A8" w:rsidRPr="00BA44A8" w:rsidTr="00A238FA">
        <w:trPr>
          <w:cantSplit/>
        </w:trPr>
        <w:tc>
          <w:tcPr>
            <w:tcW w:w="1276" w:type="dxa"/>
            <w:tcBorders>
              <w:left w:val="double" w:sz="4" w:space="0" w:color="auto"/>
              <w:bottom w:val="sing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18.01.18</w:t>
            </w:r>
          </w:p>
        </w:tc>
        <w:tc>
          <w:tcPr>
            <w:tcW w:w="4678" w:type="dxa"/>
            <w:tcBorders>
              <w:bottom w:val="single" w:sz="4" w:space="0" w:color="auto"/>
            </w:tcBorders>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Аппаратчик в производстве синтетических смол и пластических масс</w:t>
            </w:r>
          </w:p>
        </w:tc>
        <w:tc>
          <w:tcPr>
            <w:tcW w:w="1417" w:type="dxa"/>
            <w:tcBorders>
              <w:left w:val="double" w:sz="4" w:space="0" w:color="auto"/>
              <w:bottom w:val="sing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3</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Аппаратчик производства синтетических смол и пластических масс</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18.01.19</w:t>
            </w:r>
          </w:p>
        </w:tc>
        <w:tc>
          <w:tcPr>
            <w:tcW w:w="4678" w:type="dxa"/>
            <w:tcBorders>
              <w:bottom w:val="nil"/>
            </w:tcBorders>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Машинист-оператор в производстве изделий из пластмасс</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40</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Машинист-оператор в производстве изделий из пластмасс</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15</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автоматических линий по производству изделий из пластмасс</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13</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гранулирования пластических масс</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w:t>
            </w:r>
          </w:p>
        </w:tc>
      </w:tr>
      <w:tr w:rsidR="001B0A23" w:rsidRPr="00BA44A8" w:rsidTr="00A238FA">
        <w:trPr>
          <w:cantSplit/>
        </w:trPr>
        <w:tc>
          <w:tcPr>
            <w:tcW w:w="1276" w:type="dxa"/>
            <w:tcBorders>
              <w:top w:val="nil"/>
              <w:left w:val="doub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экструдера</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10</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18.01.20</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Прессовщик изделий из пластмасс</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6</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Прессовщик изделий из пластмасс</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13</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18.01.23</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Оператор процессов вулканизации</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4</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Прессовщик-вулканизаторщик</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4</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18.01.25</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Оператор в производстве резиновых технических изделий и обуви</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7</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Оператор в производстве резиновых технических изделий и обуви</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7</w:t>
            </w:r>
          </w:p>
        </w:tc>
      </w:tr>
      <w:tr w:rsidR="00BA44A8" w:rsidRPr="00BA44A8" w:rsidTr="00A238FA">
        <w:trPr>
          <w:cantSplit/>
        </w:trPr>
        <w:tc>
          <w:tcPr>
            <w:tcW w:w="1276" w:type="dxa"/>
            <w:tcBorders>
              <w:left w:val="double" w:sz="4" w:space="0" w:color="auto"/>
              <w:bottom w:val="sing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18.01.26</w:t>
            </w:r>
          </w:p>
        </w:tc>
        <w:tc>
          <w:tcPr>
            <w:tcW w:w="4678" w:type="dxa"/>
            <w:tcBorders>
              <w:bottom w:val="single" w:sz="4" w:space="0" w:color="auto"/>
            </w:tcBorders>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Аппаратчик-оператор нефтехимического производства</w:t>
            </w:r>
          </w:p>
        </w:tc>
        <w:tc>
          <w:tcPr>
            <w:tcW w:w="1417" w:type="dxa"/>
            <w:tcBorders>
              <w:left w:val="double" w:sz="4" w:space="0" w:color="auto"/>
              <w:bottom w:val="sing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9</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Аппаратчик-оператор нефтехимического производства</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9</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18.01.27</w:t>
            </w:r>
          </w:p>
        </w:tc>
        <w:tc>
          <w:tcPr>
            <w:tcW w:w="4678" w:type="dxa"/>
            <w:vMerge w:val="restart"/>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Машинист технологических насосов и компрессоров</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250</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компрессорной установки</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43</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компрессорной установки 3р</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0</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компрессорной установки 4р</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компрессорной установки 5р</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насосных установок</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122</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tcBorders>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насосных установок 3р</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насосных установок 4р</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0</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насосных установок 5р</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7</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насосных установок 6р</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14</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технологических компрессоров</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24</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технологических насосов</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31</w:t>
            </w:r>
          </w:p>
        </w:tc>
      </w:tr>
      <w:tr w:rsidR="001B0A23" w:rsidRPr="00BA44A8" w:rsidTr="00A238FA">
        <w:trPr>
          <w:cantSplit/>
        </w:trPr>
        <w:tc>
          <w:tcPr>
            <w:tcW w:w="1276" w:type="dxa"/>
            <w:tcBorders>
              <w:top w:val="nil"/>
              <w:left w:val="double" w:sz="4" w:space="0" w:color="auto"/>
              <w:bottom w:val="sing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single" w:sz="4" w:space="0" w:color="auto"/>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bottom w:val="sing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технологических насосов и компрессоров</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5</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18.01.28</w:t>
            </w:r>
          </w:p>
        </w:tc>
        <w:tc>
          <w:tcPr>
            <w:tcW w:w="4678" w:type="dxa"/>
            <w:tcBorders>
              <w:bottom w:val="nil"/>
            </w:tcBorders>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Оператор нефтепереработки</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271</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Оператор технологических установок</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157</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proofErr w:type="spellStart"/>
            <w:r w:rsidRPr="00BA44A8">
              <w:rPr>
                <w:rFonts w:ascii="Times New Roman" w:hAnsi="Times New Roman" w:cs="Times New Roman"/>
                <w:sz w:val="24"/>
                <w:szCs w:val="24"/>
              </w:rPr>
              <w:t>Приборист</w:t>
            </w:r>
            <w:proofErr w:type="spellEnd"/>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24</w:t>
            </w:r>
          </w:p>
        </w:tc>
      </w:tr>
      <w:tr w:rsidR="001B0A23" w:rsidRPr="00BA44A8" w:rsidTr="00A238FA">
        <w:trPr>
          <w:cantSplit/>
        </w:trPr>
        <w:tc>
          <w:tcPr>
            <w:tcW w:w="1276" w:type="dxa"/>
            <w:tcBorders>
              <w:top w:val="nil"/>
              <w:left w:val="doub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Слесарь по ремонту технологических установок</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91</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18.01.29</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Мастер по обслуживанию магистральных трубопроводов</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29</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Трубопроводчик линейный</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29</w:t>
            </w:r>
          </w:p>
        </w:tc>
      </w:tr>
      <w:tr w:rsidR="00BA44A8" w:rsidRPr="00BA44A8" w:rsidTr="00A238FA">
        <w:trPr>
          <w:cantSplit/>
        </w:trPr>
        <w:tc>
          <w:tcPr>
            <w:tcW w:w="1276" w:type="dxa"/>
            <w:tcBorders>
              <w:left w:val="double" w:sz="4" w:space="0" w:color="auto"/>
              <w:bottom w:val="sing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18.01.31</w:t>
            </w:r>
          </w:p>
        </w:tc>
        <w:tc>
          <w:tcPr>
            <w:tcW w:w="4678" w:type="dxa"/>
            <w:tcBorders>
              <w:bottom w:val="single" w:sz="4" w:space="0" w:color="auto"/>
            </w:tcBorders>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Машинист машин коксохимического производства</w:t>
            </w:r>
          </w:p>
        </w:tc>
        <w:tc>
          <w:tcPr>
            <w:tcW w:w="1417" w:type="dxa"/>
            <w:tcBorders>
              <w:left w:val="double" w:sz="4" w:space="0" w:color="auto"/>
              <w:bottom w:val="sing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машин коксохимического производства</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18.01.32</w:t>
            </w:r>
          </w:p>
        </w:tc>
        <w:tc>
          <w:tcPr>
            <w:tcW w:w="4678" w:type="dxa"/>
            <w:vMerge w:val="restart"/>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Аппаратчик-оператор азотных производств и продуктов органического синтеза</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37</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Аппаратчик-оператор азотных производств и продуктов органического синтеза</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8</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Аппаратчик выпаривания и гранулирования</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6</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Аппаратчик окисления</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12</w:t>
            </w:r>
          </w:p>
        </w:tc>
      </w:tr>
      <w:tr w:rsidR="001B0A23" w:rsidRPr="00BA44A8" w:rsidTr="00A238FA">
        <w:trPr>
          <w:cantSplit/>
        </w:trPr>
        <w:tc>
          <w:tcPr>
            <w:tcW w:w="1276" w:type="dxa"/>
            <w:tcBorders>
              <w:top w:val="nil"/>
              <w:left w:val="double" w:sz="4" w:space="0" w:color="auto"/>
              <w:bottom w:val="sing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tcBorders>
              <w:bottom w:val="single" w:sz="4" w:space="0" w:color="auto"/>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bottom w:val="sing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Аппаратчик синтеза</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11</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lastRenderedPageBreak/>
              <w:t>18.01.33</w:t>
            </w:r>
          </w:p>
        </w:tc>
        <w:tc>
          <w:tcPr>
            <w:tcW w:w="4678" w:type="dxa"/>
            <w:vMerge w:val="restart"/>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Лаборант по контролю качества сырья, реактивов, промежуточных продуктов, готовой продукции, отходов производства (по отраслям)</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132</w:t>
            </w:r>
          </w:p>
        </w:tc>
        <w:tc>
          <w:tcPr>
            <w:tcW w:w="5528" w:type="dxa"/>
            <w:tcBorders>
              <w:left w:val="double" w:sz="4" w:space="0" w:color="auto"/>
              <w:right w:val="double" w:sz="4" w:space="0" w:color="auto"/>
            </w:tcBorders>
            <w:vAlign w:val="center"/>
          </w:tcPr>
          <w:p w:rsidR="004F23D1" w:rsidRDefault="004F23D1" w:rsidP="00A238FA">
            <w:pPr>
              <w:spacing w:after="0" w:line="240" w:lineRule="auto"/>
              <w:rPr>
                <w:rFonts w:ascii="Times New Roman" w:hAnsi="Times New Roman" w:cs="Times New Roman"/>
                <w:sz w:val="24"/>
                <w:szCs w:val="24"/>
              </w:rPr>
            </w:pPr>
          </w:p>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Лаборант</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17</w:t>
            </w:r>
          </w:p>
        </w:tc>
      </w:tr>
      <w:tr w:rsidR="001B0A23" w:rsidRPr="00BA44A8" w:rsidTr="00A238FA">
        <w:trPr>
          <w:cantSplit/>
        </w:trPr>
        <w:tc>
          <w:tcPr>
            <w:tcW w:w="1276" w:type="dxa"/>
            <w:tcBorders>
              <w:top w:val="nil"/>
              <w:left w:val="doub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Оператор товарный</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115</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19.01.01</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Аппаратчик-оператор в биотехнологии</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5</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Аппаратчик-оператор в биотехнологии</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5</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19.01.03</w:t>
            </w:r>
          </w:p>
        </w:tc>
        <w:tc>
          <w:tcPr>
            <w:tcW w:w="4678" w:type="dxa"/>
            <w:vMerge w:val="restart"/>
            <w:shd w:val="clear" w:color="auto" w:fill="auto"/>
            <w:noWrap/>
            <w:hideMark/>
          </w:tcPr>
          <w:p w:rsidR="001B0A23" w:rsidRPr="001B0A23" w:rsidRDefault="001B0A23" w:rsidP="00EF5E06">
            <w:pPr>
              <w:spacing w:after="0" w:line="240" w:lineRule="auto"/>
              <w:rPr>
                <w:rFonts w:ascii="Times New Roman" w:eastAsia="Times New Roman" w:hAnsi="Times New Roman" w:cs="Times New Roman"/>
                <w:sz w:val="24"/>
                <w:szCs w:val="24"/>
                <w:lang w:eastAsia="ru-RU"/>
              </w:rPr>
            </w:pPr>
            <w:r w:rsidRPr="001B0A23">
              <w:rPr>
                <w:rFonts w:ascii="Times New Roman" w:eastAsia="Times New Roman" w:hAnsi="Times New Roman" w:cs="Times New Roman"/>
                <w:sz w:val="24"/>
                <w:szCs w:val="24"/>
                <w:lang w:eastAsia="ru-RU"/>
              </w:rPr>
              <w:t>Аппаратчик элеваторного, мукомольного, крупяного и комбикормового производства</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9</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Аппаратчик комбикормового производства</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Аппаратчик мукомольного производства</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w:t>
            </w:r>
          </w:p>
        </w:tc>
      </w:tr>
      <w:tr w:rsidR="001B0A23" w:rsidRPr="00BA44A8" w:rsidTr="00A238FA">
        <w:trPr>
          <w:cantSplit/>
        </w:trPr>
        <w:tc>
          <w:tcPr>
            <w:tcW w:w="1276" w:type="dxa"/>
            <w:tcBorders>
              <w:top w:val="nil"/>
              <w:left w:val="double" w:sz="4" w:space="0" w:color="auto"/>
              <w:bottom w:val="sing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tcBorders>
              <w:bottom w:val="single" w:sz="4" w:space="0" w:color="auto"/>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bottom w:val="sing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Аппаратчик обработки зерна</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5</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19.01.04</w:t>
            </w:r>
          </w:p>
        </w:tc>
        <w:tc>
          <w:tcPr>
            <w:tcW w:w="4678" w:type="dxa"/>
            <w:tcBorders>
              <w:bottom w:val="nil"/>
            </w:tcBorders>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Пекарь</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25</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тесторазделочных машин</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Пекарь</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13</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Тестовод</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4</w:t>
            </w:r>
          </w:p>
        </w:tc>
      </w:tr>
      <w:tr w:rsidR="001B0A23" w:rsidRPr="00BA44A8" w:rsidTr="00A238FA">
        <w:trPr>
          <w:cantSplit/>
        </w:trPr>
        <w:tc>
          <w:tcPr>
            <w:tcW w:w="1276" w:type="dxa"/>
            <w:tcBorders>
              <w:top w:val="nil"/>
              <w:left w:val="doub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Формовщик теста</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5</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19.01.07</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Кондитер сахаристых изделий</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10</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расфасовочно-упаковочных машин</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10</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19.01.09</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Наладчик оборудования в производстве пищевой продукции (по отраслям производства)</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25</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Наладчик оборудования в производстве пищевой продукции (по отраслям производства)</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25</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19.01.10</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Мастер производства молочной продукции</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Мастер производства молочной продукции</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19.01.12</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Переработчик скота и мяса</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17</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Переработчик скота и мяса</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17</w:t>
            </w:r>
          </w:p>
        </w:tc>
      </w:tr>
      <w:tr w:rsidR="00BA44A8" w:rsidRPr="00BA44A8" w:rsidTr="00A238FA">
        <w:trPr>
          <w:cantSplit/>
        </w:trPr>
        <w:tc>
          <w:tcPr>
            <w:tcW w:w="1276" w:type="dxa"/>
            <w:tcBorders>
              <w:left w:val="double" w:sz="4" w:space="0" w:color="auto"/>
              <w:bottom w:val="sing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19.01.13</w:t>
            </w:r>
          </w:p>
        </w:tc>
        <w:tc>
          <w:tcPr>
            <w:tcW w:w="4678" w:type="dxa"/>
            <w:tcBorders>
              <w:bottom w:val="single" w:sz="4" w:space="0" w:color="auto"/>
            </w:tcBorders>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Обработчик птицы и кроликов</w:t>
            </w:r>
          </w:p>
        </w:tc>
        <w:tc>
          <w:tcPr>
            <w:tcW w:w="1417" w:type="dxa"/>
            <w:tcBorders>
              <w:left w:val="double" w:sz="4" w:space="0" w:color="auto"/>
              <w:bottom w:val="sing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Обработчик птицы и кроликов</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19.01.14</w:t>
            </w:r>
          </w:p>
        </w:tc>
        <w:tc>
          <w:tcPr>
            <w:tcW w:w="4678" w:type="dxa"/>
            <w:vMerge w:val="restart"/>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Оператор процессов колбасного производства</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12</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Оператор процессов колбасного производства</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4</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Составитель фарша</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w:t>
            </w:r>
          </w:p>
        </w:tc>
      </w:tr>
      <w:tr w:rsidR="001B0A23" w:rsidRPr="00BA44A8" w:rsidTr="00A238FA">
        <w:trPr>
          <w:cantSplit/>
        </w:trPr>
        <w:tc>
          <w:tcPr>
            <w:tcW w:w="1276" w:type="dxa"/>
            <w:tcBorders>
              <w:top w:val="nil"/>
              <w:left w:val="doub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Формовщик колбасных изделий</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6</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19.01.16</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Оператор линии производства маргарина</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Оператор линии производства маргарина</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BA44A8" w:rsidRPr="00BA44A8" w:rsidTr="00A238FA">
        <w:trPr>
          <w:cantSplit/>
        </w:trPr>
        <w:tc>
          <w:tcPr>
            <w:tcW w:w="1276" w:type="dxa"/>
            <w:tcBorders>
              <w:left w:val="double" w:sz="4" w:space="0" w:color="auto"/>
              <w:bottom w:val="sing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20.01.01</w:t>
            </w:r>
          </w:p>
        </w:tc>
        <w:tc>
          <w:tcPr>
            <w:tcW w:w="4678" w:type="dxa"/>
            <w:tcBorders>
              <w:bottom w:val="single" w:sz="4" w:space="0" w:color="auto"/>
            </w:tcBorders>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Пожарный</w:t>
            </w:r>
          </w:p>
        </w:tc>
        <w:tc>
          <w:tcPr>
            <w:tcW w:w="1417" w:type="dxa"/>
            <w:tcBorders>
              <w:left w:val="double" w:sz="4" w:space="0" w:color="auto"/>
              <w:bottom w:val="sing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65</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Пожарный</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65</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21.01.01</w:t>
            </w:r>
          </w:p>
        </w:tc>
        <w:tc>
          <w:tcPr>
            <w:tcW w:w="4678" w:type="dxa"/>
            <w:tcBorders>
              <w:bottom w:val="nil"/>
            </w:tcBorders>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Оператор нефтяных и газовых скважин</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89</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Оператор по добыче нефти и газа</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65</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Оператор по добыче нефти и газа 4р</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16</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Оператор по добыче нефти и газа 5р</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5</w:t>
            </w:r>
          </w:p>
        </w:tc>
      </w:tr>
      <w:tr w:rsidR="001B0A23" w:rsidRPr="00BA44A8" w:rsidTr="00A238FA">
        <w:trPr>
          <w:cantSplit/>
        </w:trPr>
        <w:tc>
          <w:tcPr>
            <w:tcW w:w="1276" w:type="dxa"/>
            <w:tcBorders>
              <w:top w:val="nil"/>
              <w:left w:val="double" w:sz="4" w:space="0" w:color="auto"/>
              <w:bottom w:val="sing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single" w:sz="4" w:space="0" w:color="auto"/>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bottom w:val="sing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Оператор по добыче нефти и газа 6р</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21.01.03</w:t>
            </w:r>
          </w:p>
        </w:tc>
        <w:tc>
          <w:tcPr>
            <w:tcW w:w="4678" w:type="dxa"/>
            <w:tcBorders>
              <w:bottom w:val="nil"/>
            </w:tcBorders>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Бурильщик эксплуатационных и разведочных скважин</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42</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Бурильщик эксплуатационных и разведочных скважин</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16</w:t>
            </w:r>
          </w:p>
        </w:tc>
      </w:tr>
      <w:tr w:rsidR="001B0A23" w:rsidRPr="00BA44A8" w:rsidTr="00A238FA">
        <w:trPr>
          <w:cantSplit/>
        </w:trPr>
        <w:tc>
          <w:tcPr>
            <w:tcW w:w="1276" w:type="dxa"/>
            <w:tcBorders>
              <w:top w:val="nil"/>
              <w:left w:val="doub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Помощник бурильщика эксплуатационного и разведочного бурения скважин на нефть и газ (первый)</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26</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21.01.04</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Машинист на буровых установках</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29</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буровых установок на нефть и газ</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29</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21.01.06</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proofErr w:type="spellStart"/>
            <w:r w:rsidRPr="00BA44A8">
              <w:rPr>
                <w:rFonts w:ascii="Times New Roman" w:eastAsia="Times New Roman" w:hAnsi="Times New Roman" w:cs="Times New Roman"/>
                <w:sz w:val="24"/>
                <w:szCs w:val="24"/>
                <w:lang w:eastAsia="ru-RU"/>
              </w:rPr>
              <w:t>Вышкомонтажник</w:t>
            </w:r>
            <w:proofErr w:type="spellEnd"/>
            <w:r w:rsidRPr="00BA44A8">
              <w:rPr>
                <w:rFonts w:ascii="Times New Roman" w:eastAsia="Times New Roman" w:hAnsi="Times New Roman" w:cs="Times New Roman"/>
                <w:sz w:val="24"/>
                <w:szCs w:val="24"/>
                <w:lang w:eastAsia="ru-RU"/>
              </w:rPr>
              <w:t xml:space="preserve"> (широкого профиля)</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5</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proofErr w:type="spellStart"/>
            <w:r w:rsidRPr="00BA44A8">
              <w:rPr>
                <w:rFonts w:ascii="Times New Roman" w:hAnsi="Times New Roman" w:cs="Times New Roman"/>
                <w:sz w:val="24"/>
                <w:szCs w:val="24"/>
              </w:rPr>
              <w:t>Вышкомонтажник</w:t>
            </w:r>
            <w:proofErr w:type="spellEnd"/>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5</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21.01.08</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Машинист на открытых горных работах</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на открытых горных работах</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4F23D1" w:rsidP="00A238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21.01.09</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Машинист машин по добыче и переработке торфа</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3</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машин по добыче и переработке торфа</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21.01.10</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Ремонтник горного оборудования</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Ремонтник горного оборудования</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21.01.13</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Проходчик</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8</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Проходчик</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8</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21.01.15</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Электрослесарь подземный</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Электрослесарь подземный</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21.01.16</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Обогатитель полезных ископаемых</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8</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Обогатитель полезных ископаемых</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8</w:t>
            </w:r>
          </w:p>
        </w:tc>
      </w:tr>
      <w:tr w:rsidR="00BA44A8" w:rsidRPr="00BA44A8" w:rsidTr="00A238FA">
        <w:trPr>
          <w:cantSplit/>
        </w:trPr>
        <w:tc>
          <w:tcPr>
            <w:tcW w:w="1276" w:type="dxa"/>
            <w:tcBorders>
              <w:left w:val="double" w:sz="4" w:space="0" w:color="auto"/>
              <w:bottom w:val="sing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22.01.01</w:t>
            </w:r>
          </w:p>
        </w:tc>
        <w:tc>
          <w:tcPr>
            <w:tcW w:w="4678" w:type="dxa"/>
            <w:tcBorders>
              <w:bottom w:val="single" w:sz="4" w:space="0" w:color="auto"/>
            </w:tcBorders>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Доменщик</w:t>
            </w:r>
          </w:p>
        </w:tc>
        <w:tc>
          <w:tcPr>
            <w:tcW w:w="1417" w:type="dxa"/>
            <w:tcBorders>
              <w:left w:val="double" w:sz="4" w:space="0" w:color="auto"/>
              <w:bottom w:val="sing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Доменщик</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22.01.02</w:t>
            </w:r>
          </w:p>
        </w:tc>
        <w:tc>
          <w:tcPr>
            <w:tcW w:w="4678" w:type="dxa"/>
            <w:tcBorders>
              <w:bottom w:val="nil"/>
            </w:tcBorders>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Сталеплавильщик (по типам производства)</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31</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Оператор машины непрерывного литья заготовок</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23</w:t>
            </w:r>
          </w:p>
        </w:tc>
      </w:tr>
      <w:tr w:rsidR="001B0A23" w:rsidRPr="00BA44A8" w:rsidTr="00A238FA">
        <w:trPr>
          <w:cantSplit/>
        </w:trPr>
        <w:tc>
          <w:tcPr>
            <w:tcW w:w="1276" w:type="dxa"/>
            <w:tcBorders>
              <w:top w:val="nil"/>
              <w:left w:val="doub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Сталеплавильщик</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9</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22.01.04</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Контролер металлургического производства</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4</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Контролер продукции цветной металлургии</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4</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22.01.05</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Аппаратчик-оператор в производстве цветных металлов</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3</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Аппаратчик-оператор в производстве цветных металлов</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22.01.06</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Оператор-обработчик цветных металлов</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40</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Оператор-обработчик цветных металлов</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40</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22.01.07</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Модельщик</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7</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Модельщик</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7</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22.01.08</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Оператор прокатного производства</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Оператор прокатного производства</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BA44A8" w:rsidRPr="00BA44A8" w:rsidTr="00A238FA">
        <w:trPr>
          <w:cantSplit/>
        </w:trPr>
        <w:tc>
          <w:tcPr>
            <w:tcW w:w="1276" w:type="dxa"/>
            <w:tcBorders>
              <w:left w:val="double" w:sz="4" w:space="0" w:color="auto"/>
              <w:bottom w:val="sing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22.01.09</w:t>
            </w:r>
          </w:p>
        </w:tc>
        <w:tc>
          <w:tcPr>
            <w:tcW w:w="4678" w:type="dxa"/>
            <w:tcBorders>
              <w:bottom w:val="single" w:sz="4" w:space="0" w:color="auto"/>
            </w:tcBorders>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Оператор трубного производства</w:t>
            </w:r>
          </w:p>
        </w:tc>
        <w:tc>
          <w:tcPr>
            <w:tcW w:w="1417" w:type="dxa"/>
            <w:tcBorders>
              <w:left w:val="double" w:sz="4" w:space="0" w:color="auto"/>
              <w:bottom w:val="sing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Оператор трубного производства</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22.01.10</w:t>
            </w:r>
          </w:p>
        </w:tc>
        <w:tc>
          <w:tcPr>
            <w:tcW w:w="4678" w:type="dxa"/>
            <w:tcBorders>
              <w:bottom w:val="nil"/>
            </w:tcBorders>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Оператор в производстве огнеупоров</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17</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Оператор в производстве огнеупоров</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7</w:t>
            </w:r>
          </w:p>
        </w:tc>
      </w:tr>
      <w:tr w:rsidR="001B0A23" w:rsidRPr="00BA44A8" w:rsidTr="00A238FA">
        <w:trPr>
          <w:cantSplit/>
        </w:trPr>
        <w:tc>
          <w:tcPr>
            <w:tcW w:w="1276" w:type="dxa"/>
            <w:tcBorders>
              <w:top w:val="nil"/>
              <w:left w:val="double" w:sz="4" w:space="0" w:color="auto"/>
              <w:bottom w:val="sing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single" w:sz="4" w:space="0" w:color="auto"/>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bottom w:val="sing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Формовщик огнеупорных изделий</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10</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23.01.01</w:t>
            </w:r>
          </w:p>
        </w:tc>
        <w:tc>
          <w:tcPr>
            <w:tcW w:w="4678" w:type="dxa"/>
            <w:tcBorders>
              <w:bottom w:val="nil"/>
            </w:tcBorders>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Оператор транспортного терминала</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241</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Водитель погрузчика</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181</w:t>
            </w:r>
          </w:p>
        </w:tc>
      </w:tr>
      <w:tr w:rsidR="001B0A23" w:rsidRPr="00BA44A8" w:rsidTr="00A238FA">
        <w:trPr>
          <w:cantSplit/>
        </w:trPr>
        <w:tc>
          <w:tcPr>
            <w:tcW w:w="1276" w:type="dxa"/>
            <w:tcBorders>
              <w:top w:val="nil"/>
              <w:left w:val="doub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Оператор транспортного терминала</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60</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23.01.03</w:t>
            </w:r>
          </w:p>
        </w:tc>
        <w:tc>
          <w:tcPr>
            <w:tcW w:w="4678" w:type="dxa"/>
            <w:tcBorders>
              <w:bottom w:val="nil"/>
            </w:tcBorders>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Автомеханик</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1793</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Водитель</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1552</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Оператор заправочных станций</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99</w:t>
            </w:r>
          </w:p>
        </w:tc>
      </w:tr>
      <w:tr w:rsidR="001B0A23" w:rsidRPr="00BA44A8" w:rsidTr="00A238FA">
        <w:trPr>
          <w:cantSplit/>
        </w:trPr>
        <w:tc>
          <w:tcPr>
            <w:tcW w:w="1276" w:type="dxa"/>
            <w:tcBorders>
              <w:top w:val="nil"/>
              <w:left w:val="double" w:sz="4" w:space="0" w:color="auto"/>
              <w:bottom w:val="sing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single" w:sz="4" w:space="0" w:color="auto"/>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bottom w:val="sing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Слесарь по ремонту автомобилей</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143</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23.01.04</w:t>
            </w:r>
          </w:p>
        </w:tc>
        <w:tc>
          <w:tcPr>
            <w:tcW w:w="4678" w:type="dxa"/>
            <w:tcBorders>
              <w:bottom w:val="nil"/>
            </w:tcBorders>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Водитель городского электротранспорта</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90</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Водитель трамвая</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55</w:t>
            </w:r>
          </w:p>
        </w:tc>
      </w:tr>
      <w:tr w:rsidR="001B0A23" w:rsidRPr="00BA44A8" w:rsidTr="00A238FA">
        <w:trPr>
          <w:cantSplit/>
        </w:trPr>
        <w:tc>
          <w:tcPr>
            <w:tcW w:w="1276" w:type="dxa"/>
            <w:tcBorders>
              <w:top w:val="nil"/>
              <w:left w:val="double" w:sz="4" w:space="0" w:color="auto"/>
              <w:bottom w:val="sing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single" w:sz="4" w:space="0" w:color="auto"/>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bottom w:val="sing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Водитель троллейбуса</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35</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lastRenderedPageBreak/>
              <w:t>23.01.06</w:t>
            </w:r>
          </w:p>
        </w:tc>
        <w:tc>
          <w:tcPr>
            <w:tcW w:w="4678" w:type="dxa"/>
            <w:vMerge w:val="restart"/>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Машинист дорожных и строительных машин</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610</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автовышки и автогидроподъемника</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23</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автогрейдера</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19</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бульдозера</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112</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дорожных и строительных машин</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189</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катка самоходного</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28</w:t>
            </w:r>
          </w:p>
        </w:tc>
      </w:tr>
      <w:tr w:rsidR="001B0A23" w:rsidRPr="00BA44A8" w:rsidTr="00A238FA">
        <w:trPr>
          <w:cantSplit/>
        </w:trPr>
        <w:tc>
          <w:tcPr>
            <w:tcW w:w="1276" w:type="dxa"/>
            <w:tcBorders>
              <w:top w:val="nil"/>
              <w:left w:val="double" w:sz="4" w:space="0" w:color="auto"/>
              <w:bottom w:val="nil"/>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vMerge/>
            <w:tcBorders>
              <w:bottom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трубоукладчика</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55</w:t>
            </w:r>
          </w:p>
        </w:tc>
      </w:tr>
      <w:tr w:rsidR="001B0A23" w:rsidRPr="00BA44A8" w:rsidTr="00A238FA">
        <w:trPr>
          <w:cantSplit/>
        </w:trPr>
        <w:tc>
          <w:tcPr>
            <w:tcW w:w="1276" w:type="dxa"/>
            <w:tcBorders>
              <w:top w:val="nil"/>
              <w:left w:val="doub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экскаватора</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184</w:t>
            </w:r>
          </w:p>
        </w:tc>
      </w:tr>
      <w:tr w:rsidR="00BA44A8" w:rsidRPr="00BA44A8" w:rsidTr="00A238FA">
        <w:trPr>
          <w:cantSplit/>
        </w:trPr>
        <w:tc>
          <w:tcPr>
            <w:tcW w:w="1276" w:type="dxa"/>
            <w:tcBorders>
              <w:left w:val="double" w:sz="4" w:space="0" w:color="auto"/>
              <w:bottom w:val="sing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23.01.07</w:t>
            </w:r>
          </w:p>
        </w:tc>
        <w:tc>
          <w:tcPr>
            <w:tcW w:w="4678" w:type="dxa"/>
            <w:tcBorders>
              <w:bottom w:val="single" w:sz="4" w:space="0" w:color="auto"/>
            </w:tcBorders>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Машинист крана (крановщик)</w:t>
            </w:r>
          </w:p>
        </w:tc>
        <w:tc>
          <w:tcPr>
            <w:tcW w:w="1417" w:type="dxa"/>
            <w:tcBorders>
              <w:left w:val="double" w:sz="4" w:space="0" w:color="auto"/>
              <w:bottom w:val="sing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139</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крана (крановщик)</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139</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23.01.08</w:t>
            </w:r>
          </w:p>
        </w:tc>
        <w:tc>
          <w:tcPr>
            <w:tcW w:w="4678" w:type="dxa"/>
            <w:tcBorders>
              <w:bottom w:val="nil"/>
            </w:tcBorders>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Слесарь по ремонту строительных машин</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36</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Слесарь по ремонту дорожно-строительных машин и тракторов</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30</w:t>
            </w:r>
          </w:p>
        </w:tc>
      </w:tr>
      <w:tr w:rsidR="001B0A23" w:rsidRPr="00BA44A8" w:rsidTr="00A238FA">
        <w:trPr>
          <w:cantSplit/>
        </w:trPr>
        <w:tc>
          <w:tcPr>
            <w:tcW w:w="1276" w:type="dxa"/>
            <w:tcBorders>
              <w:top w:val="nil"/>
              <w:left w:val="double" w:sz="4" w:space="0" w:color="auto"/>
              <w:bottom w:val="sing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single" w:sz="4" w:space="0" w:color="auto"/>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bottom w:val="sing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Слесарь по ремонту строительных машин</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6</w:t>
            </w:r>
          </w:p>
        </w:tc>
      </w:tr>
      <w:tr w:rsidR="001B0A23" w:rsidRPr="00BA44A8" w:rsidTr="00A238FA">
        <w:trPr>
          <w:cantSplit/>
        </w:trPr>
        <w:tc>
          <w:tcPr>
            <w:tcW w:w="1276" w:type="dxa"/>
            <w:tcBorders>
              <w:left w:val="double" w:sz="4" w:space="0" w:color="auto"/>
              <w:bottom w:val="nil"/>
            </w:tcBorders>
            <w:shd w:val="clear" w:color="auto" w:fill="auto"/>
            <w:noWrap/>
            <w:hideMark/>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23.01.09</w:t>
            </w:r>
          </w:p>
        </w:tc>
        <w:tc>
          <w:tcPr>
            <w:tcW w:w="4678" w:type="dxa"/>
            <w:tcBorders>
              <w:bottom w:val="nil"/>
            </w:tcBorders>
            <w:shd w:val="clear" w:color="auto" w:fill="auto"/>
            <w:noWrap/>
            <w:hideMark/>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Машинист локомотива</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24</w:t>
            </w: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локомотива</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1B0A23" w:rsidRPr="00BA44A8" w:rsidTr="00A238FA">
        <w:trPr>
          <w:cantSplit/>
        </w:trPr>
        <w:tc>
          <w:tcPr>
            <w:tcW w:w="1276" w:type="dxa"/>
            <w:tcBorders>
              <w:top w:val="nil"/>
              <w:left w:val="double" w:sz="4" w:space="0" w:color="auto"/>
            </w:tcBorders>
            <w:shd w:val="clear" w:color="auto" w:fill="auto"/>
            <w:noWrap/>
          </w:tcPr>
          <w:p w:rsidR="001B0A23" w:rsidRPr="00BA44A8" w:rsidRDefault="001B0A23"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tcBorders>
            <w:shd w:val="clear" w:color="auto" w:fill="auto"/>
            <w:noWrap/>
          </w:tcPr>
          <w:p w:rsidR="001B0A23" w:rsidRPr="00BA44A8" w:rsidRDefault="001B0A23"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1B0A23" w:rsidRPr="00BA44A8" w:rsidRDefault="001B0A23"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1B0A23" w:rsidRPr="00BA44A8" w:rsidRDefault="001B0A23"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тепловоза</w:t>
            </w:r>
          </w:p>
        </w:tc>
        <w:tc>
          <w:tcPr>
            <w:tcW w:w="1417" w:type="dxa"/>
            <w:tcBorders>
              <w:left w:val="double" w:sz="4" w:space="0" w:color="auto"/>
              <w:right w:val="double" w:sz="4" w:space="0" w:color="auto"/>
            </w:tcBorders>
            <w:shd w:val="clear" w:color="auto" w:fill="EAF1DD" w:themeFill="accent3" w:themeFillTint="33"/>
            <w:vAlign w:val="center"/>
          </w:tcPr>
          <w:p w:rsidR="001B0A23" w:rsidRPr="00BA44A8" w:rsidRDefault="001B0A23"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23</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23.01.10</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Слесарь по обслуживанию и ремонту подвижного состава</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58</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Слесарь по обслуживанию и ремонту подвижного состава</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58</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23.01.11</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Слесарь-электрик по ремонту оборудования подвижного состава (электровозов, электропоездов)</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Слесарь-электрик по ремонту оборудования подвижного состава</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23.01.12</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Слесарь-электрик метрополитена</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4</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Слесарь-электрик метрополитена</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4</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23.01.15</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Оператор поста централизации</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4</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Оператор поста централизации</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4</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23.01.16</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Составитель поездов</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15</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Составитель поездов</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15</w:t>
            </w:r>
          </w:p>
        </w:tc>
      </w:tr>
      <w:tr w:rsidR="00BA44A8" w:rsidRPr="00BA44A8" w:rsidTr="00A238FA">
        <w:trPr>
          <w:cantSplit/>
        </w:trPr>
        <w:tc>
          <w:tcPr>
            <w:tcW w:w="1276" w:type="dxa"/>
            <w:tcBorders>
              <w:left w:val="double" w:sz="4" w:space="0" w:color="auto"/>
              <w:bottom w:val="sing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23.01.17</w:t>
            </w:r>
          </w:p>
        </w:tc>
        <w:tc>
          <w:tcPr>
            <w:tcW w:w="4678" w:type="dxa"/>
            <w:tcBorders>
              <w:bottom w:val="single" w:sz="4" w:space="0" w:color="auto"/>
            </w:tcBorders>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Мастер по ремонту и обслуживанию автомобилей</w:t>
            </w:r>
          </w:p>
        </w:tc>
        <w:tc>
          <w:tcPr>
            <w:tcW w:w="1417" w:type="dxa"/>
            <w:tcBorders>
              <w:left w:val="double" w:sz="4" w:space="0" w:color="auto"/>
              <w:bottom w:val="sing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66</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Мастер по ремонту и обслуживанию автомобилей</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66</w:t>
            </w:r>
          </w:p>
        </w:tc>
      </w:tr>
      <w:tr w:rsidR="00832C89" w:rsidRPr="00BA44A8" w:rsidTr="00A238FA">
        <w:trPr>
          <w:cantSplit/>
        </w:trPr>
        <w:tc>
          <w:tcPr>
            <w:tcW w:w="1276" w:type="dxa"/>
            <w:tcBorders>
              <w:left w:val="double" w:sz="4" w:space="0" w:color="auto"/>
              <w:bottom w:val="nil"/>
            </w:tcBorders>
            <w:shd w:val="clear" w:color="auto" w:fill="auto"/>
            <w:noWrap/>
            <w:hideMark/>
          </w:tcPr>
          <w:p w:rsidR="00832C89" w:rsidRPr="00BA44A8" w:rsidRDefault="00832C89"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24.01.01</w:t>
            </w:r>
          </w:p>
        </w:tc>
        <w:tc>
          <w:tcPr>
            <w:tcW w:w="4678" w:type="dxa"/>
            <w:tcBorders>
              <w:bottom w:val="nil"/>
            </w:tcBorders>
            <w:shd w:val="clear" w:color="auto" w:fill="auto"/>
            <w:noWrap/>
            <w:hideMark/>
          </w:tcPr>
          <w:p w:rsidR="00832C89" w:rsidRPr="00BA44A8" w:rsidRDefault="00832C89"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Слесарь-сборщик авиационной техники</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832C89" w:rsidRPr="00BA44A8" w:rsidRDefault="00832C89"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41</w:t>
            </w:r>
          </w:p>
        </w:tc>
        <w:tc>
          <w:tcPr>
            <w:tcW w:w="5528" w:type="dxa"/>
            <w:tcBorders>
              <w:left w:val="double" w:sz="4" w:space="0" w:color="auto"/>
              <w:right w:val="double" w:sz="4" w:space="0" w:color="auto"/>
            </w:tcBorders>
            <w:vAlign w:val="center"/>
          </w:tcPr>
          <w:p w:rsidR="00832C89" w:rsidRPr="00BA44A8" w:rsidRDefault="00832C89"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Слесарь-сборщик авиационной техники</w:t>
            </w:r>
          </w:p>
        </w:tc>
        <w:tc>
          <w:tcPr>
            <w:tcW w:w="1417" w:type="dxa"/>
            <w:tcBorders>
              <w:left w:val="double" w:sz="4" w:space="0" w:color="auto"/>
              <w:right w:val="double" w:sz="4" w:space="0" w:color="auto"/>
            </w:tcBorders>
            <w:shd w:val="clear" w:color="auto" w:fill="EAF1DD" w:themeFill="accent3" w:themeFillTint="33"/>
            <w:vAlign w:val="center"/>
          </w:tcPr>
          <w:p w:rsidR="00832C89" w:rsidRPr="00BA44A8" w:rsidRDefault="00832C89"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832C89" w:rsidRPr="00BA44A8" w:rsidTr="00A238FA">
        <w:trPr>
          <w:cantSplit/>
        </w:trPr>
        <w:tc>
          <w:tcPr>
            <w:tcW w:w="1276" w:type="dxa"/>
            <w:tcBorders>
              <w:top w:val="nil"/>
              <w:left w:val="double" w:sz="4" w:space="0" w:color="auto"/>
              <w:bottom w:val="nil"/>
            </w:tcBorders>
            <w:shd w:val="clear" w:color="auto" w:fill="auto"/>
            <w:noWrap/>
          </w:tcPr>
          <w:p w:rsidR="00832C89" w:rsidRPr="00BA44A8" w:rsidRDefault="00832C89"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832C89" w:rsidRPr="00BA44A8" w:rsidRDefault="00832C89"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832C89" w:rsidRPr="00BA44A8" w:rsidRDefault="00832C89"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832C89" w:rsidRPr="00BA44A8" w:rsidRDefault="00832C89"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Слесарь-сборщик двигателей</w:t>
            </w:r>
          </w:p>
        </w:tc>
        <w:tc>
          <w:tcPr>
            <w:tcW w:w="1417" w:type="dxa"/>
            <w:tcBorders>
              <w:left w:val="double" w:sz="4" w:space="0" w:color="auto"/>
              <w:right w:val="double" w:sz="4" w:space="0" w:color="auto"/>
            </w:tcBorders>
            <w:shd w:val="clear" w:color="auto" w:fill="EAF1DD" w:themeFill="accent3" w:themeFillTint="33"/>
            <w:vAlign w:val="center"/>
          </w:tcPr>
          <w:p w:rsidR="00832C89" w:rsidRPr="00BA44A8" w:rsidRDefault="00832C89"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24</w:t>
            </w:r>
          </w:p>
        </w:tc>
      </w:tr>
      <w:tr w:rsidR="00832C89" w:rsidRPr="00BA44A8" w:rsidTr="00A238FA">
        <w:trPr>
          <w:cantSplit/>
        </w:trPr>
        <w:tc>
          <w:tcPr>
            <w:tcW w:w="1276" w:type="dxa"/>
            <w:tcBorders>
              <w:top w:val="nil"/>
              <w:left w:val="double" w:sz="4" w:space="0" w:color="auto"/>
            </w:tcBorders>
            <w:shd w:val="clear" w:color="auto" w:fill="auto"/>
            <w:noWrap/>
          </w:tcPr>
          <w:p w:rsidR="00832C89" w:rsidRPr="00BA44A8" w:rsidRDefault="00832C89"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tcBorders>
            <w:shd w:val="clear" w:color="auto" w:fill="auto"/>
            <w:noWrap/>
          </w:tcPr>
          <w:p w:rsidR="00832C89" w:rsidRPr="00BA44A8" w:rsidRDefault="00832C89"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832C89" w:rsidRPr="00BA44A8" w:rsidRDefault="00832C89"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832C89" w:rsidRPr="00BA44A8" w:rsidRDefault="00832C89"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Слесарь-сборщик летательных аппаратов</w:t>
            </w:r>
          </w:p>
        </w:tc>
        <w:tc>
          <w:tcPr>
            <w:tcW w:w="1417" w:type="dxa"/>
            <w:tcBorders>
              <w:left w:val="double" w:sz="4" w:space="0" w:color="auto"/>
              <w:right w:val="double" w:sz="4" w:space="0" w:color="auto"/>
            </w:tcBorders>
            <w:shd w:val="clear" w:color="auto" w:fill="EAF1DD" w:themeFill="accent3" w:themeFillTint="33"/>
            <w:vAlign w:val="center"/>
          </w:tcPr>
          <w:p w:rsidR="00832C89" w:rsidRPr="00BA44A8" w:rsidRDefault="00832C89"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16</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24.01.02</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Электромонтажник авиационной техники</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9</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Монтажник электрооборудования летательных аппаратов</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9</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24.01.03</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Слесарь-механик авиационных приборов</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Слесарь-механик авиационных приборов</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24.01.04</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Слесарь по ремонту авиационной техники</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36</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Слесарь по ремонту авиационной техники</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36</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26.01.04</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Слесарь-механик судовой</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Слесарь-механик судовой</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BA44A8" w:rsidRPr="00BA44A8" w:rsidTr="00A238FA">
        <w:trPr>
          <w:cantSplit/>
        </w:trPr>
        <w:tc>
          <w:tcPr>
            <w:tcW w:w="1276" w:type="dxa"/>
            <w:tcBorders>
              <w:left w:val="double" w:sz="4" w:space="0" w:color="auto"/>
              <w:bottom w:val="sing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lastRenderedPageBreak/>
              <w:t>26.01.06</w:t>
            </w:r>
          </w:p>
        </w:tc>
        <w:tc>
          <w:tcPr>
            <w:tcW w:w="4678" w:type="dxa"/>
            <w:tcBorders>
              <w:bottom w:val="single" w:sz="4" w:space="0" w:color="auto"/>
            </w:tcBorders>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Судоводитель-помощник механика маломерного судна</w:t>
            </w:r>
          </w:p>
        </w:tc>
        <w:tc>
          <w:tcPr>
            <w:tcW w:w="1417" w:type="dxa"/>
            <w:tcBorders>
              <w:left w:val="double" w:sz="4" w:space="0" w:color="auto"/>
              <w:bottom w:val="sing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8</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Судоводитель-помощник механика маломерного судна</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8</w:t>
            </w:r>
          </w:p>
        </w:tc>
      </w:tr>
      <w:tr w:rsidR="00832C89" w:rsidRPr="00BA44A8" w:rsidTr="00A238FA">
        <w:trPr>
          <w:cantSplit/>
        </w:trPr>
        <w:tc>
          <w:tcPr>
            <w:tcW w:w="1276" w:type="dxa"/>
            <w:tcBorders>
              <w:left w:val="double" w:sz="4" w:space="0" w:color="auto"/>
              <w:bottom w:val="nil"/>
            </w:tcBorders>
            <w:shd w:val="clear" w:color="auto" w:fill="auto"/>
            <w:noWrap/>
            <w:hideMark/>
          </w:tcPr>
          <w:p w:rsidR="00832C89" w:rsidRPr="00BA44A8" w:rsidRDefault="00832C89"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26.01.07</w:t>
            </w:r>
          </w:p>
        </w:tc>
        <w:tc>
          <w:tcPr>
            <w:tcW w:w="4678" w:type="dxa"/>
            <w:tcBorders>
              <w:bottom w:val="nil"/>
            </w:tcBorders>
            <w:shd w:val="clear" w:color="auto" w:fill="auto"/>
            <w:noWrap/>
            <w:hideMark/>
          </w:tcPr>
          <w:p w:rsidR="00832C89" w:rsidRPr="00BA44A8" w:rsidRDefault="00832C89"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Матрос</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832C89" w:rsidRPr="00BA44A8" w:rsidRDefault="00832C89"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15</w:t>
            </w:r>
          </w:p>
        </w:tc>
        <w:tc>
          <w:tcPr>
            <w:tcW w:w="5528" w:type="dxa"/>
            <w:tcBorders>
              <w:left w:val="double" w:sz="4" w:space="0" w:color="auto"/>
              <w:right w:val="double" w:sz="4" w:space="0" w:color="auto"/>
            </w:tcBorders>
            <w:vAlign w:val="center"/>
          </w:tcPr>
          <w:p w:rsidR="00832C89" w:rsidRPr="00BA44A8" w:rsidRDefault="00832C89"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Матрос</w:t>
            </w:r>
          </w:p>
        </w:tc>
        <w:tc>
          <w:tcPr>
            <w:tcW w:w="1417" w:type="dxa"/>
            <w:tcBorders>
              <w:left w:val="double" w:sz="4" w:space="0" w:color="auto"/>
              <w:right w:val="double" w:sz="4" w:space="0" w:color="auto"/>
            </w:tcBorders>
            <w:shd w:val="clear" w:color="auto" w:fill="EAF1DD" w:themeFill="accent3" w:themeFillTint="33"/>
            <w:vAlign w:val="center"/>
          </w:tcPr>
          <w:p w:rsidR="00832C89" w:rsidRPr="00BA44A8" w:rsidRDefault="00832C89"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12</w:t>
            </w:r>
          </w:p>
        </w:tc>
      </w:tr>
      <w:tr w:rsidR="00832C89" w:rsidRPr="00BA44A8" w:rsidTr="00A238FA">
        <w:trPr>
          <w:cantSplit/>
        </w:trPr>
        <w:tc>
          <w:tcPr>
            <w:tcW w:w="1276" w:type="dxa"/>
            <w:tcBorders>
              <w:top w:val="nil"/>
              <w:left w:val="double" w:sz="4" w:space="0" w:color="auto"/>
            </w:tcBorders>
            <w:shd w:val="clear" w:color="auto" w:fill="auto"/>
            <w:noWrap/>
          </w:tcPr>
          <w:p w:rsidR="00832C89" w:rsidRPr="00BA44A8" w:rsidRDefault="00832C89"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tcBorders>
            <w:shd w:val="clear" w:color="auto" w:fill="auto"/>
            <w:noWrap/>
          </w:tcPr>
          <w:p w:rsidR="00832C89" w:rsidRPr="00BA44A8" w:rsidRDefault="00832C89"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832C89" w:rsidRPr="00BA44A8" w:rsidRDefault="00832C89"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832C89" w:rsidRPr="00BA44A8" w:rsidRDefault="00832C89"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Шкипер</w:t>
            </w:r>
          </w:p>
        </w:tc>
        <w:tc>
          <w:tcPr>
            <w:tcW w:w="1417" w:type="dxa"/>
            <w:tcBorders>
              <w:left w:val="double" w:sz="4" w:space="0" w:color="auto"/>
              <w:right w:val="double" w:sz="4" w:space="0" w:color="auto"/>
            </w:tcBorders>
            <w:shd w:val="clear" w:color="auto" w:fill="EAF1DD" w:themeFill="accent3" w:themeFillTint="33"/>
            <w:vAlign w:val="center"/>
          </w:tcPr>
          <w:p w:rsidR="00832C89" w:rsidRPr="00BA44A8" w:rsidRDefault="00832C89"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26.01.08</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Моторист (машинист)</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5</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Моторист (машинист)</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5</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26.01.09</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Моторист судовой</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14</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Моторист судовой</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14</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26.01.10</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Механик маломерного судна</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Механик маломерного судна</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26.01.13</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Водолаз</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4</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Водолаз</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4</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29.01.03</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Сборщик обуви</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8</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Сборщик обуви</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8</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29.01.05</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Закройщик</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Закройщик</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29.01.06</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Раскройщик материалов</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Раскройщик материалов</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29.01.07</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Портной</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Портной</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29.01.08</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Оператор швейного оборудования</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16</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Швея</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16</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29.01.12</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Оператор крутильного оборудования (для всех видов производств)</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6</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 xml:space="preserve">Оператор </w:t>
            </w:r>
            <w:proofErr w:type="gramStart"/>
            <w:r w:rsidRPr="00BA44A8">
              <w:rPr>
                <w:rFonts w:ascii="Times New Roman" w:hAnsi="Times New Roman" w:cs="Times New Roman"/>
                <w:sz w:val="24"/>
                <w:szCs w:val="24"/>
              </w:rPr>
              <w:t>крутильного</w:t>
            </w:r>
            <w:proofErr w:type="gramEnd"/>
            <w:r w:rsidRPr="00BA44A8">
              <w:rPr>
                <w:rFonts w:ascii="Times New Roman" w:hAnsi="Times New Roman" w:cs="Times New Roman"/>
                <w:sz w:val="24"/>
                <w:szCs w:val="24"/>
              </w:rPr>
              <w:t xml:space="preserve"> </w:t>
            </w:r>
            <w:proofErr w:type="spellStart"/>
            <w:r w:rsidRPr="00BA44A8">
              <w:rPr>
                <w:rFonts w:ascii="Times New Roman" w:hAnsi="Times New Roman" w:cs="Times New Roman"/>
                <w:sz w:val="24"/>
                <w:szCs w:val="24"/>
              </w:rPr>
              <w:t>оборудовани</w:t>
            </w:r>
            <w:proofErr w:type="spellEnd"/>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6</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29.01.16</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Ткач</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Ткач</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29.01.19</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Оператор производства нетканых материалов</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Оператор производства нетканых материалов</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29.01.24</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Оператор электронного набора и верстки</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Оператор электронного набора и верстки</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29.01.25</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Переплетчик</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3</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Переплетчик</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29.01.26</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Печатник плоской печати</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Печатник плоской печати</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29.01.27</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Мастер печатного дела</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Мастер печатного дела</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29.01.30</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Обойщик мебели</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3</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Обойщик мебели</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w:t>
            </w:r>
          </w:p>
        </w:tc>
      </w:tr>
      <w:tr w:rsidR="00BA44A8" w:rsidRPr="00BA44A8" w:rsidTr="00A238FA">
        <w:trPr>
          <w:cantSplit/>
        </w:trPr>
        <w:tc>
          <w:tcPr>
            <w:tcW w:w="1276" w:type="dxa"/>
            <w:tcBorders>
              <w:left w:val="double" w:sz="4" w:space="0" w:color="auto"/>
              <w:bottom w:val="sing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34.01.01</w:t>
            </w:r>
          </w:p>
        </w:tc>
        <w:tc>
          <w:tcPr>
            <w:tcW w:w="4678" w:type="dxa"/>
            <w:tcBorders>
              <w:bottom w:val="single" w:sz="4" w:space="0" w:color="auto"/>
            </w:tcBorders>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Младшая медицинская сестра по уходу за больными</w:t>
            </w:r>
          </w:p>
        </w:tc>
        <w:tc>
          <w:tcPr>
            <w:tcW w:w="1417" w:type="dxa"/>
            <w:tcBorders>
              <w:left w:val="double" w:sz="4" w:space="0" w:color="auto"/>
              <w:bottom w:val="sing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42</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Младшая медицинская сестра</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42</w:t>
            </w:r>
          </w:p>
        </w:tc>
      </w:tr>
      <w:tr w:rsidR="00832C89" w:rsidRPr="00BA44A8" w:rsidTr="00A238FA">
        <w:trPr>
          <w:cantSplit/>
        </w:trPr>
        <w:tc>
          <w:tcPr>
            <w:tcW w:w="1276" w:type="dxa"/>
            <w:tcBorders>
              <w:left w:val="double" w:sz="4" w:space="0" w:color="auto"/>
              <w:bottom w:val="nil"/>
            </w:tcBorders>
            <w:shd w:val="clear" w:color="auto" w:fill="auto"/>
            <w:noWrap/>
            <w:hideMark/>
          </w:tcPr>
          <w:p w:rsidR="00832C89" w:rsidRPr="00BA44A8" w:rsidRDefault="00832C89"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35.01.01</w:t>
            </w:r>
          </w:p>
        </w:tc>
        <w:tc>
          <w:tcPr>
            <w:tcW w:w="4678" w:type="dxa"/>
            <w:tcBorders>
              <w:bottom w:val="nil"/>
            </w:tcBorders>
            <w:shd w:val="clear" w:color="auto" w:fill="auto"/>
            <w:noWrap/>
            <w:hideMark/>
          </w:tcPr>
          <w:p w:rsidR="00832C89" w:rsidRPr="00BA44A8" w:rsidRDefault="00832C89"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Мастер по лесному хозяйству</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832C89" w:rsidRPr="00BA44A8" w:rsidRDefault="00832C89"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24</w:t>
            </w:r>
          </w:p>
        </w:tc>
        <w:tc>
          <w:tcPr>
            <w:tcW w:w="5528" w:type="dxa"/>
            <w:tcBorders>
              <w:left w:val="double" w:sz="4" w:space="0" w:color="auto"/>
              <w:right w:val="double" w:sz="4" w:space="0" w:color="auto"/>
            </w:tcBorders>
            <w:vAlign w:val="center"/>
          </w:tcPr>
          <w:p w:rsidR="00832C89" w:rsidRPr="00BA44A8" w:rsidRDefault="00832C89"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Егерь</w:t>
            </w:r>
          </w:p>
        </w:tc>
        <w:tc>
          <w:tcPr>
            <w:tcW w:w="1417" w:type="dxa"/>
            <w:tcBorders>
              <w:left w:val="double" w:sz="4" w:space="0" w:color="auto"/>
              <w:right w:val="double" w:sz="4" w:space="0" w:color="auto"/>
            </w:tcBorders>
            <w:shd w:val="clear" w:color="auto" w:fill="EAF1DD" w:themeFill="accent3" w:themeFillTint="33"/>
            <w:vAlign w:val="center"/>
          </w:tcPr>
          <w:p w:rsidR="00832C89" w:rsidRPr="00BA44A8" w:rsidRDefault="00832C89"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832C89" w:rsidRPr="00BA44A8" w:rsidTr="00A238FA">
        <w:trPr>
          <w:cantSplit/>
        </w:trPr>
        <w:tc>
          <w:tcPr>
            <w:tcW w:w="1276" w:type="dxa"/>
            <w:tcBorders>
              <w:top w:val="nil"/>
              <w:left w:val="double" w:sz="4" w:space="0" w:color="auto"/>
              <w:bottom w:val="nil"/>
            </w:tcBorders>
            <w:shd w:val="clear" w:color="auto" w:fill="auto"/>
            <w:noWrap/>
          </w:tcPr>
          <w:p w:rsidR="00832C89" w:rsidRPr="00BA44A8" w:rsidRDefault="00832C89"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832C89" w:rsidRPr="00BA44A8" w:rsidRDefault="00832C89"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832C89" w:rsidRPr="00BA44A8" w:rsidRDefault="00832C89"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832C89" w:rsidRPr="00BA44A8" w:rsidRDefault="00832C89"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Лесовод</w:t>
            </w:r>
          </w:p>
        </w:tc>
        <w:tc>
          <w:tcPr>
            <w:tcW w:w="1417" w:type="dxa"/>
            <w:tcBorders>
              <w:left w:val="double" w:sz="4" w:space="0" w:color="auto"/>
              <w:right w:val="double" w:sz="4" w:space="0" w:color="auto"/>
            </w:tcBorders>
            <w:shd w:val="clear" w:color="auto" w:fill="EAF1DD" w:themeFill="accent3" w:themeFillTint="33"/>
            <w:vAlign w:val="center"/>
          </w:tcPr>
          <w:p w:rsidR="00832C89" w:rsidRPr="00BA44A8" w:rsidRDefault="00832C89"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9</w:t>
            </w:r>
          </w:p>
        </w:tc>
      </w:tr>
      <w:tr w:rsidR="00832C89" w:rsidRPr="00BA44A8" w:rsidTr="00A238FA">
        <w:trPr>
          <w:cantSplit/>
        </w:trPr>
        <w:tc>
          <w:tcPr>
            <w:tcW w:w="1276" w:type="dxa"/>
            <w:tcBorders>
              <w:top w:val="nil"/>
              <w:left w:val="double" w:sz="4" w:space="0" w:color="auto"/>
            </w:tcBorders>
            <w:shd w:val="clear" w:color="auto" w:fill="auto"/>
            <w:noWrap/>
          </w:tcPr>
          <w:p w:rsidR="00832C89" w:rsidRPr="00BA44A8" w:rsidRDefault="00832C89"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tcBorders>
            <w:shd w:val="clear" w:color="auto" w:fill="auto"/>
            <w:noWrap/>
          </w:tcPr>
          <w:p w:rsidR="00832C89" w:rsidRPr="00BA44A8" w:rsidRDefault="00832C89"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832C89" w:rsidRPr="00BA44A8" w:rsidRDefault="00832C89"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832C89" w:rsidRPr="00BA44A8" w:rsidRDefault="00832C89"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Мастер по лесному хозяйству</w:t>
            </w:r>
          </w:p>
        </w:tc>
        <w:tc>
          <w:tcPr>
            <w:tcW w:w="1417" w:type="dxa"/>
            <w:tcBorders>
              <w:left w:val="double" w:sz="4" w:space="0" w:color="auto"/>
              <w:right w:val="double" w:sz="4" w:space="0" w:color="auto"/>
            </w:tcBorders>
            <w:shd w:val="clear" w:color="auto" w:fill="EAF1DD" w:themeFill="accent3" w:themeFillTint="33"/>
            <w:vAlign w:val="center"/>
          </w:tcPr>
          <w:p w:rsidR="00832C89" w:rsidRPr="00BA44A8" w:rsidRDefault="00832C89"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14</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35.01.02</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Станочник деревообрабатывающих станков</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3</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Станочник деревообрабатывающих станков</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35.01.04</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Оператор линии и установок в деревообработке</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Оператор линии и установок в деревообработке</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lastRenderedPageBreak/>
              <w:t>35.01.06</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Машинист машин по производству бумаги и картона</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Машинист машин по производству бумаги и картона</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35.01.09</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Мастер растениеводства</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8</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Цветовод</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7</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35.01.10</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Овощевод защищенного грунта</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Овощевод</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21</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35.01.11</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Мастер сельскохозяйственного производства</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4</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Мастер сельскохозяйственного производства</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4</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35.01.12</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Заготовитель продуктов и сырья</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8</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Заготовитель продуктов и сырья</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8</w:t>
            </w:r>
          </w:p>
        </w:tc>
      </w:tr>
      <w:tr w:rsidR="00BA44A8" w:rsidRPr="00BA44A8" w:rsidTr="00A238FA">
        <w:trPr>
          <w:cantSplit/>
        </w:trPr>
        <w:tc>
          <w:tcPr>
            <w:tcW w:w="1276" w:type="dxa"/>
            <w:tcBorders>
              <w:left w:val="double" w:sz="4" w:space="0" w:color="auto"/>
              <w:bottom w:val="sing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35.01.13</w:t>
            </w:r>
          </w:p>
        </w:tc>
        <w:tc>
          <w:tcPr>
            <w:tcW w:w="4678" w:type="dxa"/>
            <w:tcBorders>
              <w:bottom w:val="single" w:sz="4" w:space="0" w:color="auto"/>
            </w:tcBorders>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Тракторист-машинист сельскохозяйственного производства</w:t>
            </w:r>
          </w:p>
        </w:tc>
        <w:tc>
          <w:tcPr>
            <w:tcW w:w="1417" w:type="dxa"/>
            <w:tcBorders>
              <w:left w:val="double" w:sz="4" w:space="0" w:color="auto"/>
              <w:bottom w:val="sing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117</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Тракторист-машинист</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117</w:t>
            </w:r>
          </w:p>
        </w:tc>
      </w:tr>
      <w:tr w:rsidR="00832C89" w:rsidRPr="00BA44A8" w:rsidTr="00A238FA">
        <w:trPr>
          <w:cantSplit/>
        </w:trPr>
        <w:tc>
          <w:tcPr>
            <w:tcW w:w="1276" w:type="dxa"/>
            <w:tcBorders>
              <w:left w:val="double" w:sz="4" w:space="0" w:color="auto"/>
              <w:bottom w:val="nil"/>
            </w:tcBorders>
            <w:shd w:val="clear" w:color="auto" w:fill="auto"/>
            <w:noWrap/>
            <w:hideMark/>
          </w:tcPr>
          <w:p w:rsidR="00832C89" w:rsidRPr="00BA44A8" w:rsidRDefault="00832C89"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35.01.14</w:t>
            </w:r>
          </w:p>
        </w:tc>
        <w:tc>
          <w:tcPr>
            <w:tcW w:w="4678" w:type="dxa"/>
            <w:tcBorders>
              <w:bottom w:val="nil"/>
            </w:tcBorders>
            <w:shd w:val="clear" w:color="auto" w:fill="auto"/>
            <w:noWrap/>
            <w:hideMark/>
          </w:tcPr>
          <w:p w:rsidR="00832C89" w:rsidRPr="00BA44A8" w:rsidRDefault="00832C89"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Мастер по техническому обслуживанию и ремонту машинно-тракторного парка</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832C89" w:rsidRPr="00BA44A8" w:rsidRDefault="00832C89"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132</w:t>
            </w:r>
          </w:p>
        </w:tc>
        <w:tc>
          <w:tcPr>
            <w:tcW w:w="5528" w:type="dxa"/>
            <w:tcBorders>
              <w:left w:val="double" w:sz="4" w:space="0" w:color="auto"/>
              <w:right w:val="double" w:sz="4" w:space="0" w:color="auto"/>
            </w:tcBorders>
            <w:vAlign w:val="center"/>
          </w:tcPr>
          <w:p w:rsidR="00832C89" w:rsidRPr="00BA44A8" w:rsidRDefault="00832C89"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Мастер-наладчик по техническому обслуживанию машинно-тракторного парка</w:t>
            </w:r>
          </w:p>
        </w:tc>
        <w:tc>
          <w:tcPr>
            <w:tcW w:w="1417" w:type="dxa"/>
            <w:tcBorders>
              <w:left w:val="double" w:sz="4" w:space="0" w:color="auto"/>
              <w:right w:val="double" w:sz="4" w:space="0" w:color="auto"/>
            </w:tcBorders>
            <w:shd w:val="clear" w:color="auto" w:fill="EAF1DD" w:themeFill="accent3" w:themeFillTint="33"/>
            <w:vAlign w:val="center"/>
          </w:tcPr>
          <w:p w:rsidR="00832C89" w:rsidRPr="00BA44A8" w:rsidRDefault="00832C89"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31</w:t>
            </w:r>
          </w:p>
        </w:tc>
      </w:tr>
      <w:tr w:rsidR="00832C89" w:rsidRPr="00BA44A8" w:rsidTr="00A238FA">
        <w:trPr>
          <w:cantSplit/>
        </w:trPr>
        <w:tc>
          <w:tcPr>
            <w:tcW w:w="1276" w:type="dxa"/>
            <w:tcBorders>
              <w:top w:val="nil"/>
              <w:left w:val="double" w:sz="4" w:space="0" w:color="auto"/>
              <w:bottom w:val="nil"/>
            </w:tcBorders>
            <w:shd w:val="clear" w:color="auto" w:fill="auto"/>
            <w:noWrap/>
          </w:tcPr>
          <w:p w:rsidR="00832C89" w:rsidRPr="00BA44A8" w:rsidRDefault="00832C89"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832C89" w:rsidRPr="00BA44A8" w:rsidRDefault="00832C89"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832C89" w:rsidRPr="00BA44A8" w:rsidRDefault="00832C89"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832C89" w:rsidRPr="00BA44A8" w:rsidRDefault="00832C89"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Слесарь по ремонту сельскохозяйственных машин и оборудования</w:t>
            </w:r>
          </w:p>
        </w:tc>
        <w:tc>
          <w:tcPr>
            <w:tcW w:w="1417" w:type="dxa"/>
            <w:tcBorders>
              <w:left w:val="double" w:sz="4" w:space="0" w:color="auto"/>
              <w:right w:val="double" w:sz="4" w:space="0" w:color="auto"/>
            </w:tcBorders>
            <w:shd w:val="clear" w:color="auto" w:fill="EAF1DD" w:themeFill="accent3" w:themeFillTint="33"/>
            <w:vAlign w:val="center"/>
          </w:tcPr>
          <w:p w:rsidR="00832C89" w:rsidRPr="00BA44A8" w:rsidRDefault="00832C89"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832C89" w:rsidRPr="00BA44A8" w:rsidTr="00A238FA">
        <w:trPr>
          <w:cantSplit/>
        </w:trPr>
        <w:tc>
          <w:tcPr>
            <w:tcW w:w="1276" w:type="dxa"/>
            <w:tcBorders>
              <w:top w:val="nil"/>
              <w:left w:val="double" w:sz="4" w:space="0" w:color="auto"/>
            </w:tcBorders>
            <w:shd w:val="clear" w:color="auto" w:fill="auto"/>
            <w:noWrap/>
          </w:tcPr>
          <w:p w:rsidR="00832C89" w:rsidRPr="00BA44A8" w:rsidRDefault="00832C89"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tcBorders>
            <w:shd w:val="clear" w:color="auto" w:fill="auto"/>
            <w:noWrap/>
          </w:tcPr>
          <w:p w:rsidR="00832C89" w:rsidRPr="00BA44A8" w:rsidRDefault="00832C89"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832C89" w:rsidRPr="00BA44A8" w:rsidRDefault="00832C89"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832C89" w:rsidRPr="00BA44A8" w:rsidRDefault="00832C89"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Тракторист</w:t>
            </w:r>
          </w:p>
        </w:tc>
        <w:tc>
          <w:tcPr>
            <w:tcW w:w="1417" w:type="dxa"/>
            <w:tcBorders>
              <w:left w:val="double" w:sz="4" w:space="0" w:color="auto"/>
              <w:right w:val="double" w:sz="4" w:space="0" w:color="auto"/>
            </w:tcBorders>
            <w:shd w:val="clear" w:color="auto" w:fill="EAF1DD" w:themeFill="accent3" w:themeFillTint="33"/>
            <w:vAlign w:val="center"/>
          </w:tcPr>
          <w:p w:rsidR="00832C89" w:rsidRPr="00BA44A8" w:rsidRDefault="00832C89"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100</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35.01.15</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Электромонтер по ремонту и обслуживанию электрооборудования в сельскохозяйственном производстве</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Электромонтер по ремонту и обслуживанию электрооборудования</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832C89" w:rsidRPr="00BA44A8" w:rsidTr="00A238FA">
        <w:trPr>
          <w:cantSplit/>
        </w:trPr>
        <w:tc>
          <w:tcPr>
            <w:tcW w:w="1276" w:type="dxa"/>
            <w:tcBorders>
              <w:left w:val="double" w:sz="4" w:space="0" w:color="auto"/>
              <w:bottom w:val="nil"/>
            </w:tcBorders>
            <w:shd w:val="clear" w:color="auto" w:fill="auto"/>
            <w:noWrap/>
            <w:hideMark/>
          </w:tcPr>
          <w:p w:rsidR="00832C89" w:rsidRPr="00BA44A8" w:rsidRDefault="00832C89"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35.01.19</w:t>
            </w:r>
          </w:p>
        </w:tc>
        <w:tc>
          <w:tcPr>
            <w:tcW w:w="4678" w:type="dxa"/>
            <w:vMerge w:val="restart"/>
            <w:shd w:val="clear" w:color="auto" w:fill="auto"/>
            <w:noWrap/>
            <w:hideMark/>
          </w:tcPr>
          <w:p w:rsidR="00832C89" w:rsidRPr="00BA44A8" w:rsidRDefault="00832C89"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Мастер садово-паркового и ландшафтного строительства</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832C89" w:rsidRPr="00BA44A8" w:rsidRDefault="00832C89"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33</w:t>
            </w:r>
          </w:p>
        </w:tc>
        <w:tc>
          <w:tcPr>
            <w:tcW w:w="5528" w:type="dxa"/>
            <w:tcBorders>
              <w:left w:val="double" w:sz="4" w:space="0" w:color="auto"/>
              <w:right w:val="double" w:sz="4" w:space="0" w:color="auto"/>
            </w:tcBorders>
            <w:vAlign w:val="center"/>
          </w:tcPr>
          <w:p w:rsidR="00832C89" w:rsidRPr="00BA44A8" w:rsidRDefault="00832C89"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Рабочий зеленого хозяйства</w:t>
            </w:r>
          </w:p>
        </w:tc>
        <w:tc>
          <w:tcPr>
            <w:tcW w:w="1417" w:type="dxa"/>
            <w:tcBorders>
              <w:left w:val="double" w:sz="4" w:space="0" w:color="auto"/>
              <w:right w:val="double" w:sz="4" w:space="0" w:color="auto"/>
            </w:tcBorders>
            <w:shd w:val="clear" w:color="auto" w:fill="EAF1DD" w:themeFill="accent3" w:themeFillTint="33"/>
            <w:vAlign w:val="center"/>
          </w:tcPr>
          <w:p w:rsidR="00832C89" w:rsidRPr="00BA44A8" w:rsidRDefault="00832C89"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30</w:t>
            </w:r>
          </w:p>
        </w:tc>
      </w:tr>
      <w:tr w:rsidR="00832C89" w:rsidRPr="00BA44A8" w:rsidTr="00A238FA">
        <w:trPr>
          <w:cantSplit/>
        </w:trPr>
        <w:tc>
          <w:tcPr>
            <w:tcW w:w="1276" w:type="dxa"/>
            <w:tcBorders>
              <w:top w:val="nil"/>
              <w:left w:val="double" w:sz="4" w:space="0" w:color="auto"/>
            </w:tcBorders>
            <w:shd w:val="clear" w:color="auto" w:fill="auto"/>
            <w:noWrap/>
          </w:tcPr>
          <w:p w:rsidR="00832C89" w:rsidRPr="00BA44A8" w:rsidRDefault="00832C89"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832C89" w:rsidRPr="00BA44A8" w:rsidRDefault="00832C89"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832C89" w:rsidRPr="00BA44A8" w:rsidRDefault="00832C89"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832C89" w:rsidRPr="00BA44A8" w:rsidRDefault="00832C89"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Садовник</w:t>
            </w:r>
          </w:p>
        </w:tc>
        <w:tc>
          <w:tcPr>
            <w:tcW w:w="1417" w:type="dxa"/>
            <w:tcBorders>
              <w:left w:val="double" w:sz="4" w:space="0" w:color="auto"/>
              <w:right w:val="double" w:sz="4" w:space="0" w:color="auto"/>
            </w:tcBorders>
            <w:shd w:val="clear" w:color="auto" w:fill="EAF1DD" w:themeFill="accent3" w:themeFillTint="33"/>
            <w:vAlign w:val="center"/>
          </w:tcPr>
          <w:p w:rsidR="00832C89" w:rsidRPr="00BA44A8" w:rsidRDefault="00832C89"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35.01.24</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Управляющий сельской усадьбой</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Управляющий сельской усадьбой</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36.01.01</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Младший ветеринарный фельдшер</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Оператор по искусственному осеменению животных и птицы</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36.01.02</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Мастер животноводства</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Мастер животноводства</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11</w:t>
            </w:r>
          </w:p>
        </w:tc>
      </w:tr>
      <w:tr w:rsidR="00BA44A8" w:rsidRPr="00BA44A8" w:rsidTr="00A238FA">
        <w:trPr>
          <w:cantSplit/>
        </w:trPr>
        <w:tc>
          <w:tcPr>
            <w:tcW w:w="1276" w:type="dxa"/>
            <w:tcBorders>
              <w:left w:val="double" w:sz="4" w:space="0" w:color="auto"/>
              <w:bottom w:val="sing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38.01.01</w:t>
            </w:r>
          </w:p>
        </w:tc>
        <w:tc>
          <w:tcPr>
            <w:tcW w:w="4678" w:type="dxa"/>
            <w:tcBorders>
              <w:bottom w:val="single" w:sz="4" w:space="0" w:color="auto"/>
            </w:tcBorders>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Оператор диспетчерской (производственно-диспетчерской) службы</w:t>
            </w:r>
          </w:p>
        </w:tc>
        <w:tc>
          <w:tcPr>
            <w:tcW w:w="1417" w:type="dxa"/>
            <w:tcBorders>
              <w:left w:val="double" w:sz="4" w:space="0" w:color="auto"/>
              <w:bottom w:val="sing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340</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Оператор диспетчерской  службы</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340</w:t>
            </w:r>
          </w:p>
        </w:tc>
      </w:tr>
      <w:tr w:rsidR="00832C89" w:rsidRPr="00BA44A8" w:rsidTr="00A238FA">
        <w:trPr>
          <w:cantSplit/>
        </w:trPr>
        <w:tc>
          <w:tcPr>
            <w:tcW w:w="1276" w:type="dxa"/>
            <w:tcBorders>
              <w:left w:val="double" w:sz="4" w:space="0" w:color="auto"/>
              <w:bottom w:val="nil"/>
            </w:tcBorders>
            <w:shd w:val="clear" w:color="auto" w:fill="auto"/>
            <w:noWrap/>
            <w:hideMark/>
          </w:tcPr>
          <w:p w:rsidR="00832C89" w:rsidRPr="00BA44A8" w:rsidRDefault="00832C89"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38.01.02</w:t>
            </w:r>
          </w:p>
        </w:tc>
        <w:tc>
          <w:tcPr>
            <w:tcW w:w="4678" w:type="dxa"/>
            <w:tcBorders>
              <w:bottom w:val="nil"/>
            </w:tcBorders>
            <w:shd w:val="clear" w:color="auto" w:fill="auto"/>
            <w:noWrap/>
            <w:hideMark/>
          </w:tcPr>
          <w:p w:rsidR="00832C89" w:rsidRPr="00BA44A8" w:rsidRDefault="00832C89"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Продавец, контролер-кассир</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832C89" w:rsidRPr="00BA44A8" w:rsidRDefault="00832C89"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549</w:t>
            </w:r>
          </w:p>
        </w:tc>
        <w:tc>
          <w:tcPr>
            <w:tcW w:w="5528" w:type="dxa"/>
            <w:tcBorders>
              <w:left w:val="double" w:sz="4" w:space="0" w:color="auto"/>
              <w:right w:val="double" w:sz="4" w:space="0" w:color="auto"/>
            </w:tcBorders>
            <w:vAlign w:val="center"/>
          </w:tcPr>
          <w:p w:rsidR="00832C89" w:rsidRPr="00BA44A8" w:rsidRDefault="00832C89"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кассир</w:t>
            </w:r>
          </w:p>
        </w:tc>
        <w:tc>
          <w:tcPr>
            <w:tcW w:w="1417" w:type="dxa"/>
            <w:tcBorders>
              <w:left w:val="double" w:sz="4" w:space="0" w:color="auto"/>
              <w:right w:val="double" w:sz="4" w:space="0" w:color="auto"/>
            </w:tcBorders>
            <w:shd w:val="clear" w:color="auto" w:fill="EAF1DD" w:themeFill="accent3" w:themeFillTint="33"/>
            <w:vAlign w:val="center"/>
          </w:tcPr>
          <w:p w:rsidR="00832C89" w:rsidRPr="00BA44A8" w:rsidRDefault="00832C89"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126</w:t>
            </w:r>
          </w:p>
        </w:tc>
      </w:tr>
      <w:tr w:rsidR="00832C89" w:rsidRPr="00BA44A8" w:rsidTr="00A238FA">
        <w:trPr>
          <w:cantSplit/>
        </w:trPr>
        <w:tc>
          <w:tcPr>
            <w:tcW w:w="1276" w:type="dxa"/>
            <w:tcBorders>
              <w:top w:val="nil"/>
              <w:left w:val="double" w:sz="4" w:space="0" w:color="auto"/>
            </w:tcBorders>
            <w:shd w:val="clear" w:color="auto" w:fill="auto"/>
            <w:noWrap/>
          </w:tcPr>
          <w:p w:rsidR="00832C89" w:rsidRPr="00BA44A8" w:rsidRDefault="00832C89"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tcBorders>
            <w:shd w:val="clear" w:color="auto" w:fill="auto"/>
            <w:noWrap/>
          </w:tcPr>
          <w:p w:rsidR="00832C89" w:rsidRPr="00BA44A8" w:rsidRDefault="00832C89"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832C89" w:rsidRPr="00BA44A8" w:rsidRDefault="00832C89"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832C89" w:rsidRPr="00BA44A8" w:rsidRDefault="00832C89"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Продавец</w:t>
            </w:r>
          </w:p>
        </w:tc>
        <w:tc>
          <w:tcPr>
            <w:tcW w:w="1417" w:type="dxa"/>
            <w:tcBorders>
              <w:left w:val="double" w:sz="4" w:space="0" w:color="auto"/>
              <w:right w:val="double" w:sz="4" w:space="0" w:color="auto"/>
            </w:tcBorders>
            <w:shd w:val="clear" w:color="auto" w:fill="EAF1DD" w:themeFill="accent3" w:themeFillTint="33"/>
            <w:vAlign w:val="center"/>
          </w:tcPr>
          <w:p w:rsidR="00832C89" w:rsidRPr="00BA44A8" w:rsidRDefault="00832C89"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423</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38.01.03</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Контролер банка</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17</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Контролер банка</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17</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39.01.01</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Социальный работник</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34</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Социальный работник</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34</w:t>
            </w:r>
          </w:p>
        </w:tc>
      </w:tr>
      <w:tr w:rsidR="00BA44A8" w:rsidRPr="00BA44A8" w:rsidTr="00A238FA">
        <w:trPr>
          <w:cantSplit/>
        </w:trPr>
        <w:tc>
          <w:tcPr>
            <w:tcW w:w="1276" w:type="dxa"/>
            <w:tcBorders>
              <w:left w:val="double" w:sz="4" w:space="0" w:color="auto"/>
              <w:bottom w:val="sing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42.01.01</w:t>
            </w:r>
          </w:p>
        </w:tc>
        <w:tc>
          <w:tcPr>
            <w:tcW w:w="4678" w:type="dxa"/>
            <w:tcBorders>
              <w:bottom w:val="single" w:sz="4" w:space="0" w:color="auto"/>
            </w:tcBorders>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Агент рекламный</w:t>
            </w:r>
          </w:p>
        </w:tc>
        <w:tc>
          <w:tcPr>
            <w:tcW w:w="1417" w:type="dxa"/>
            <w:tcBorders>
              <w:left w:val="double" w:sz="4" w:space="0" w:color="auto"/>
              <w:bottom w:val="sing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Агент рекламный</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w:t>
            </w:r>
          </w:p>
        </w:tc>
      </w:tr>
      <w:tr w:rsidR="00832C89" w:rsidRPr="00BA44A8" w:rsidTr="00A238FA">
        <w:trPr>
          <w:cantSplit/>
        </w:trPr>
        <w:tc>
          <w:tcPr>
            <w:tcW w:w="1276" w:type="dxa"/>
            <w:tcBorders>
              <w:left w:val="double" w:sz="4" w:space="0" w:color="auto"/>
              <w:bottom w:val="nil"/>
            </w:tcBorders>
            <w:shd w:val="clear" w:color="auto" w:fill="auto"/>
            <w:noWrap/>
            <w:hideMark/>
          </w:tcPr>
          <w:p w:rsidR="00832C89" w:rsidRPr="00BA44A8" w:rsidRDefault="00832C89"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43.01.01</w:t>
            </w:r>
          </w:p>
        </w:tc>
        <w:tc>
          <w:tcPr>
            <w:tcW w:w="4678" w:type="dxa"/>
            <w:tcBorders>
              <w:bottom w:val="nil"/>
            </w:tcBorders>
            <w:shd w:val="clear" w:color="auto" w:fill="auto"/>
            <w:noWrap/>
            <w:hideMark/>
          </w:tcPr>
          <w:p w:rsidR="00832C89" w:rsidRPr="00BA44A8" w:rsidRDefault="00832C89"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Официант, бармен</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832C89" w:rsidRPr="00BA44A8" w:rsidRDefault="00832C89"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68</w:t>
            </w:r>
          </w:p>
        </w:tc>
        <w:tc>
          <w:tcPr>
            <w:tcW w:w="5528" w:type="dxa"/>
            <w:tcBorders>
              <w:left w:val="double" w:sz="4" w:space="0" w:color="auto"/>
              <w:right w:val="double" w:sz="4" w:space="0" w:color="auto"/>
            </w:tcBorders>
            <w:vAlign w:val="center"/>
          </w:tcPr>
          <w:p w:rsidR="00832C89" w:rsidRPr="00BA44A8" w:rsidRDefault="00832C89"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Бармен</w:t>
            </w:r>
          </w:p>
        </w:tc>
        <w:tc>
          <w:tcPr>
            <w:tcW w:w="1417" w:type="dxa"/>
            <w:tcBorders>
              <w:left w:val="double" w:sz="4" w:space="0" w:color="auto"/>
              <w:right w:val="double" w:sz="4" w:space="0" w:color="auto"/>
            </w:tcBorders>
            <w:shd w:val="clear" w:color="auto" w:fill="EAF1DD" w:themeFill="accent3" w:themeFillTint="33"/>
            <w:vAlign w:val="center"/>
          </w:tcPr>
          <w:p w:rsidR="00832C89" w:rsidRPr="00BA44A8" w:rsidRDefault="00832C89"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14</w:t>
            </w:r>
          </w:p>
        </w:tc>
      </w:tr>
      <w:tr w:rsidR="00832C89" w:rsidRPr="00BA44A8" w:rsidTr="00A238FA">
        <w:trPr>
          <w:cantSplit/>
        </w:trPr>
        <w:tc>
          <w:tcPr>
            <w:tcW w:w="1276" w:type="dxa"/>
            <w:tcBorders>
              <w:top w:val="nil"/>
              <w:left w:val="double" w:sz="4" w:space="0" w:color="auto"/>
              <w:bottom w:val="nil"/>
            </w:tcBorders>
            <w:shd w:val="clear" w:color="auto" w:fill="auto"/>
            <w:noWrap/>
          </w:tcPr>
          <w:p w:rsidR="00832C89" w:rsidRPr="00BA44A8" w:rsidRDefault="00832C89"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bottom w:val="nil"/>
            </w:tcBorders>
            <w:shd w:val="clear" w:color="auto" w:fill="auto"/>
            <w:noWrap/>
          </w:tcPr>
          <w:p w:rsidR="00832C89" w:rsidRPr="00BA44A8" w:rsidRDefault="00832C89"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832C89" w:rsidRPr="00BA44A8" w:rsidRDefault="00832C89"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832C89" w:rsidRPr="00BA44A8" w:rsidRDefault="00832C89"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Буфетчик</w:t>
            </w:r>
          </w:p>
        </w:tc>
        <w:tc>
          <w:tcPr>
            <w:tcW w:w="1417" w:type="dxa"/>
            <w:tcBorders>
              <w:left w:val="double" w:sz="4" w:space="0" w:color="auto"/>
              <w:right w:val="double" w:sz="4" w:space="0" w:color="auto"/>
            </w:tcBorders>
            <w:shd w:val="clear" w:color="auto" w:fill="EAF1DD" w:themeFill="accent3" w:themeFillTint="33"/>
            <w:vAlign w:val="center"/>
          </w:tcPr>
          <w:p w:rsidR="00832C89" w:rsidRPr="00BA44A8" w:rsidRDefault="00832C89"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12</w:t>
            </w:r>
          </w:p>
        </w:tc>
      </w:tr>
      <w:tr w:rsidR="00832C89" w:rsidRPr="00BA44A8" w:rsidTr="00A238FA">
        <w:trPr>
          <w:cantSplit/>
        </w:trPr>
        <w:tc>
          <w:tcPr>
            <w:tcW w:w="1276" w:type="dxa"/>
            <w:tcBorders>
              <w:top w:val="nil"/>
              <w:left w:val="double" w:sz="4" w:space="0" w:color="auto"/>
            </w:tcBorders>
            <w:shd w:val="clear" w:color="auto" w:fill="auto"/>
            <w:noWrap/>
          </w:tcPr>
          <w:p w:rsidR="00832C89" w:rsidRPr="00BA44A8" w:rsidRDefault="00832C89"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tcBorders>
            <w:shd w:val="clear" w:color="auto" w:fill="auto"/>
            <w:noWrap/>
          </w:tcPr>
          <w:p w:rsidR="00832C89" w:rsidRPr="00BA44A8" w:rsidRDefault="00832C89"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832C89" w:rsidRPr="00BA44A8" w:rsidRDefault="00832C89"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832C89" w:rsidRPr="00BA44A8" w:rsidRDefault="00832C89"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Официант</w:t>
            </w:r>
          </w:p>
        </w:tc>
        <w:tc>
          <w:tcPr>
            <w:tcW w:w="1417" w:type="dxa"/>
            <w:tcBorders>
              <w:left w:val="double" w:sz="4" w:space="0" w:color="auto"/>
              <w:right w:val="double" w:sz="4" w:space="0" w:color="auto"/>
            </w:tcBorders>
            <w:shd w:val="clear" w:color="auto" w:fill="EAF1DD" w:themeFill="accent3" w:themeFillTint="33"/>
            <w:vAlign w:val="center"/>
          </w:tcPr>
          <w:p w:rsidR="00832C89" w:rsidRPr="00BA44A8" w:rsidRDefault="00832C89"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42</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43.01.02</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Парикмахер</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Парикмахер</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A238FA" w:rsidRPr="00BA44A8" w:rsidTr="00A238FA">
        <w:trPr>
          <w:cantSplit/>
        </w:trPr>
        <w:tc>
          <w:tcPr>
            <w:tcW w:w="1276" w:type="dxa"/>
            <w:tcBorders>
              <w:left w:val="double" w:sz="4" w:space="0" w:color="auto"/>
              <w:bottom w:val="nil"/>
            </w:tcBorders>
            <w:shd w:val="clear" w:color="auto" w:fill="auto"/>
            <w:noWrap/>
            <w:hideMark/>
          </w:tcPr>
          <w:p w:rsidR="00A238FA" w:rsidRPr="00BA44A8" w:rsidRDefault="00A238FA"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43.01.05</w:t>
            </w:r>
          </w:p>
        </w:tc>
        <w:tc>
          <w:tcPr>
            <w:tcW w:w="4678" w:type="dxa"/>
            <w:vMerge w:val="restart"/>
            <w:shd w:val="clear" w:color="auto" w:fill="auto"/>
            <w:noWrap/>
            <w:hideMark/>
          </w:tcPr>
          <w:p w:rsidR="00A238FA" w:rsidRPr="00BA44A8" w:rsidRDefault="00A238FA"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Оператор по обработке перевозочных документов на железнодорожном транспорте</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A238FA" w:rsidRPr="00BA44A8" w:rsidRDefault="00A238FA"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50</w:t>
            </w:r>
          </w:p>
        </w:tc>
        <w:tc>
          <w:tcPr>
            <w:tcW w:w="5528" w:type="dxa"/>
            <w:tcBorders>
              <w:left w:val="double" w:sz="4" w:space="0" w:color="auto"/>
              <w:right w:val="double" w:sz="4" w:space="0" w:color="auto"/>
            </w:tcBorders>
            <w:vAlign w:val="center"/>
          </w:tcPr>
          <w:p w:rsidR="00A238FA" w:rsidRPr="00BA44A8" w:rsidRDefault="00A238FA"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Оператор по обработке перевозочных документов на железнодорожном транспорте</w:t>
            </w:r>
          </w:p>
        </w:tc>
        <w:tc>
          <w:tcPr>
            <w:tcW w:w="1417" w:type="dxa"/>
            <w:tcBorders>
              <w:left w:val="double" w:sz="4" w:space="0" w:color="auto"/>
              <w:right w:val="double" w:sz="4" w:space="0" w:color="auto"/>
            </w:tcBorders>
            <w:shd w:val="clear" w:color="auto" w:fill="EAF1DD" w:themeFill="accent3" w:themeFillTint="33"/>
            <w:vAlign w:val="center"/>
          </w:tcPr>
          <w:p w:rsidR="00A238FA" w:rsidRPr="00BA44A8" w:rsidRDefault="00A238FA"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30</w:t>
            </w:r>
          </w:p>
        </w:tc>
      </w:tr>
      <w:tr w:rsidR="00A238FA" w:rsidRPr="00BA44A8" w:rsidTr="00A238FA">
        <w:trPr>
          <w:cantSplit/>
        </w:trPr>
        <w:tc>
          <w:tcPr>
            <w:tcW w:w="1276" w:type="dxa"/>
            <w:tcBorders>
              <w:top w:val="nil"/>
              <w:left w:val="double" w:sz="4" w:space="0" w:color="auto"/>
            </w:tcBorders>
            <w:shd w:val="clear" w:color="auto" w:fill="auto"/>
            <w:noWrap/>
          </w:tcPr>
          <w:p w:rsidR="00A238FA" w:rsidRPr="00BA44A8" w:rsidRDefault="00A238FA" w:rsidP="00EF5E06">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noWrap/>
          </w:tcPr>
          <w:p w:rsidR="00A238FA" w:rsidRPr="00BA44A8" w:rsidRDefault="00A238FA"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A238FA" w:rsidRPr="00BA44A8" w:rsidRDefault="00A238FA"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A238FA" w:rsidRPr="00BA44A8" w:rsidRDefault="00A238FA"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Приемосдатчик груза и багажа</w:t>
            </w:r>
          </w:p>
        </w:tc>
        <w:tc>
          <w:tcPr>
            <w:tcW w:w="1417" w:type="dxa"/>
            <w:tcBorders>
              <w:left w:val="double" w:sz="4" w:space="0" w:color="auto"/>
              <w:right w:val="double" w:sz="4" w:space="0" w:color="auto"/>
            </w:tcBorders>
            <w:shd w:val="clear" w:color="auto" w:fill="EAF1DD" w:themeFill="accent3" w:themeFillTint="33"/>
            <w:vAlign w:val="center"/>
          </w:tcPr>
          <w:p w:rsidR="00A238FA" w:rsidRPr="00BA44A8" w:rsidRDefault="00A238FA"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20</w:t>
            </w:r>
          </w:p>
        </w:tc>
      </w:tr>
      <w:tr w:rsidR="00BA44A8" w:rsidRPr="00BA44A8" w:rsidTr="00A238FA">
        <w:trPr>
          <w:cantSplit/>
        </w:trPr>
        <w:tc>
          <w:tcPr>
            <w:tcW w:w="1276" w:type="dxa"/>
            <w:tcBorders>
              <w:left w:val="double" w:sz="4" w:space="0" w:color="auto"/>
              <w:bottom w:val="sing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43.01.07</w:t>
            </w:r>
          </w:p>
        </w:tc>
        <w:tc>
          <w:tcPr>
            <w:tcW w:w="4678" w:type="dxa"/>
            <w:tcBorders>
              <w:bottom w:val="single" w:sz="4" w:space="0" w:color="auto"/>
            </w:tcBorders>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Слесарь по эксплуатации и ремонту газового оборудования</w:t>
            </w:r>
          </w:p>
        </w:tc>
        <w:tc>
          <w:tcPr>
            <w:tcW w:w="1417" w:type="dxa"/>
            <w:tcBorders>
              <w:left w:val="double" w:sz="4" w:space="0" w:color="auto"/>
              <w:bottom w:val="sing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27</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Слесарь по эксплуатации и ремонту газового оборудования</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27</w:t>
            </w:r>
          </w:p>
        </w:tc>
      </w:tr>
      <w:tr w:rsidR="00A238FA" w:rsidRPr="00BA44A8" w:rsidTr="00A238FA">
        <w:trPr>
          <w:cantSplit/>
        </w:trPr>
        <w:tc>
          <w:tcPr>
            <w:tcW w:w="1276" w:type="dxa"/>
            <w:tcBorders>
              <w:left w:val="double" w:sz="4" w:space="0" w:color="auto"/>
              <w:bottom w:val="nil"/>
            </w:tcBorders>
            <w:shd w:val="clear" w:color="auto" w:fill="auto"/>
            <w:noWrap/>
            <w:hideMark/>
          </w:tcPr>
          <w:p w:rsidR="00A238FA" w:rsidRPr="00BA44A8" w:rsidRDefault="00A238FA"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43.01.09</w:t>
            </w:r>
          </w:p>
        </w:tc>
        <w:tc>
          <w:tcPr>
            <w:tcW w:w="4678" w:type="dxa"/>
            <w:tcBorders>
              <w:bottom w:val="nil"/>
            </w:tcBorders>
            <w:shd w:val="clear" w:color="auto" w:fill="auto"/>
            <w:noWrap/>
            <w:hideMark/>
          </w:tcPr>
          <w:p w:rsidR="00A238FA" w:rsidRPr="00BA44A8" w:rsidRDefault="00A238FA"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Повар, кондитер</w:t>
            </w:r>
          </w:p>
        </w:tc>
        <w:tc>
          <w:tcPr>
            <w:tcW w:w="1417" w:type="dxa"/>
            <w:vMerge w:val="restart"/>
            <w:tcBorders>
              <w:left w:val="double" w:sz="4" w:space="0" w:color="auto"/>
              <w:right w:val="double" w:sz="4" w:space="0" w:color="auto"/>
            </w:tcBorders>
            <w:shd w:val="clear" w:color="auto" w:fill="FFFFFF" w:themeFill="background1"/>
            <w:noWrap/>
            <w:vAlign w:val="center"/>
            <w:hideMark/>
          </w:tcPr>
          <w:p w:rsidR="00A238FA" w:rsidRPr="00BA44A8" w:rsidRDefault="00A238FA"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382</w:t>
            </w:r>
          </w:p>
        </w:tc>
        <w:tc>
          <w:tcPr>
            <w:tcW w:w="5528" w:type="dxa"/>
            <w:tcBorders>
              <w:left w:val="double" w:sz="4" w:space="0" w:color="auto"/>
              <w:right w:val="double" w:sz="4" w:space="0" w:color="auto"/>
            </w:tcBorders>
            <w:vAlign w:val="center"/>
          </w:tcPr>
          <w:p w:rsidR="00A238FA" w:rsidRPr="00BA44A8" w:rsidRDefault="00A238FA"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Повар</w:t>
            </w:r>
          </w:p>
        </w:tc>
        <w:tc>
          <w:tcPr>
            <w:tcW w:w="1417" w:type="dxa"/>
            <w:tcBorders>
              <w:left w:val="double" w:sz="4" w:space="0" w:color="auto"/>
              <w:right w:val="double" w:sz="4" w:space="0" w:color="auto"/>
            </w:tcBorders>
            <w:shd w:val="clear" w:color="auto" w:fill="EAF1DD" w:themeFill="accent3" w:themeFillTint="33"/>
            <w:vAlign w:val="center"/>
          </w:tcPr>
          <w:p w:rsidR="00A238FA" w:rsidRPr="00BA44A8" w:rsidRDefault="00A238FA"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342</w:t>
            </w:r>
          </w:p>
        </w:tc>
      </w:tr>
      <w:tr w:rsidR="00A238FA" w:rsidRPr="00BA44A8" w:rsidTr="00A238FA">
        <w:trPr>
          <w:cantSplit/>
        </w:trPr>
        <w:tc>
          <w:tcPr>
            <w:tcW w:w="1276" w:type="dxa"/>
            <w:tcBorders>
              <w:top w:val="nil"/>
              <w:left w:val="double" w:sz="4" w:space="0" w:color="auto"/>
            </w:tcBorders>
            <w:shd w:val="clear" w:color="auto" w:fill="auto"/>
            <w:noWrap/>
          </w:tcPr>
          <w:p w:rsidR="00A238FA" w:rsidRPr="00BA44A8" w:rsidRDefault="00A238FA" w:rsidP="00EF5E06">
            <w:pPr>
              <w:spacing w:after="0" w:line="240" w:lineRule="auto"/>
              <w:jc w:val="center"/>
              <w:rPr>
                <w:rFonts w:ascii="Times New Roman" w:eastAsia="Times New Roman" w:hAnsi="Times New Roman" w:cs="Times New Roman"/>
                <w:sz w:val="24"/>
                <w:szCs w:val="24"/>
                <w:lang w:eastAsia="ru-RU"/>
              </w:rPr>
            </w:pPr>
          </w:p>
        </w:tc>
        <w:tc>
          <w:tcPr>
            <w:tcW w:w="4678" w:type="dxa"/>
            <w:tcBorders>
              <w:top w:val="nil"/>
            </w:tcBorders>
            <w:shd w:val="clear" w:color="auto" w:fill="auto"/>
            <w:noWrap/>
          </w:tcPr>
          <w:p w:rsidR="00A238FA" w:rsidRPr="00BA44A8" w:rsidRDefault="00A238FA" w:rsidP="00EF5E06">
            <w:pPr>
              <w:spacing w:after="0" w:line="240" w:lineRule="auto"/>
              <w:rPr>
                <w:rFonts w:ascii="Times New Roman" w:eastAsia="Times New Roman" w:hAnsi="Times New Roman" w:cs="Times New Roman"/>
                <w:sz w:val="24"/>
                <w:szCs w:val="24"/>
                <w:lang w:eastAsia="ru-RU"/>
              </w:rPr>
            </w:pPr>
          </w:p>
        </w:tc>
        <w:tc>
          <w:tcPr>
            <w:tcW w:w="1417" w:type="dxa"/>
            <w:vMerge/>
            <w:tcBorders>
              <w:left w:val="double" w:sz="4" w:space="0" w:color="auto"/>
              <w:right w:val="double" w:sz="4" w:space="0" w:color="auto"/>
            </w:tcBorders>
            <w:shd w:val="clear" w:color="auto" w:fill="FFFFFF" w:themeFill="background1"/>
            <w:noWrap/>
            <w:vAlign w:val="center"/>
          </w:tcPr>
          <w:p w:rsidR="00A238FA" w:rsidRPr="00BA44A8" w:rsidRDefault="00A238FA" w:rsidP="00EF5E06">
            <w:pPr>
              <w:spacing w:after="0" w:line="240" w:lineRule="auto"/>
              <w:jc w:val="center"/>
              <w:rPr>
                <w:rFonts w:ascii="Times New Roman" w:eastAsia="Times New Roman" w:hAnsi="Times New Roman" w:cs="Times New Roman"/>
                <w:b/>
                <w:sz w:val="24"/>
                <w:szCs w:val="24"/>
                <w:lang w:eastAsia="ru-RU"/>
              </w:rPr>
            </w:pPr>
          </w:p>
        </w:tc>
        <w:tc>
          <w:tcPr>
            <w:tcW w:w="5528" w:type="dxa"/>
            <w:tcBorders>
              <w:left w:val="double" w:sz="4" w:space="0" w:color="auto"/>
              <w:right w:val="double" w:sz="4" w:space="0" w:color="auto"/>
            </w:tcBorders>
            <w:vAlign w:val="center"/>
          </w:tcPr>
          <w:p w:rsidR="00A238FA" w:rsidRPr="00BA44A8" w:rsidRDefault="00A238FA"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Кондитер</w:t>
            </w:r>
          </w:p>
        </w:tc>
        <w:tc>
          <w:tcPr>
            <w:tcW w:w="1417" w:type="dxa"/>
            <w:tcBorders>
              <w:left w:val="double" w:sz="4" w:space="0" w:color="auto"/>
              <w:right w:val="double" w:sz="4" w:space="0" w:color="auto"/>
            </w:tcBorders>
            <w:shd w:val="clear" w:color="auto" w:fill="EAF1DD" w:themeFill="accent3" w:themeFillTint="33"/>
            <w:vAlign w:val="center"/>
          </w:tcPr>
          <w:p w:rsidR="00A238FA" w:rsidRPr="00BA44A8" w:rsidRDefault="00A238FA"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40</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46.01.01</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Секретарь</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41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Секретарь</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41</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46.01.02</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Архивариус</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3</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Архивариус</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3</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46.01.03</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Делопроизводитель</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26</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Делопроизводитель</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26</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54.01.01</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Исполнитель художественно-оформительских работ</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2</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Исполнитель художественно-оформительских работ</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2</w:t>
            </w:r>
          </w:p>
        </w:tc>
      </w:tr>
      <w:tr w:rsidR="00BA44A8" w:rsidRPr="00BA44A8" w:rsidTr="00A238FA">
        <w:trPr>
          <w:cantSplit/>
        </w:trPr>
        <w:tc>
          <w:tcPr>
            <w:tcW w:w="1276" w:type="dxa"/>
            <w:tcBorders>
              <w:left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54.01.03</w:t>
            </w:r>
          </w:p>
        </w:tc>
        <w:tc>
          <w:tcPr>
            <w:tcW w:w="4678" w:type="dxa"/>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Фотограф</w:t>
            </w:r>
          </w:p>
        </w:tc>
        <w:tc>
          <w:tcPr>
            <w:tcW w:w="1417" w:type="dxa"/>
            <w:tcBorders>
              <w:left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c>
          <w:tcPr>
            <w:tcW w:w="5528" w:type="dxa"/>
            <w:tcBorders>
              <w:left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Фотограф</w:t>
            </w:r>
          </w:p>
        </w:tc>
        <w:tc>
          <w:tcPr>
            <w:tcW w:w="1417" w:type="dxa"/>
            <w:tcBorders>
              <w:left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r w:rsidR="00BA44A8" w:rsidRPr="00BA44A8" w:rsidTr="00A238FA">
        <w:trPr>
          <w:cantSplit/>
        </w:trPr>
        <w:tc>
          <w:tcPr>
            <w:tcW w:w="1276" w:type="dxa"/>
            <w:tcBorders>
              <w:left w:val="double" w:sz="4" w:space="0" w:color="auto"/>
              <w:bottom w:val="double" w:sz="4" w:space="0" w:color="auto"/>
            </w:tcBorders>
            <w:shd w:val="clear" w:color="auto" w:fill="auto"/>
            <w:noWrap/>
            <w:hideMark/>
          </w:tcPr>
          <w:p w:rsidR="00BA44A8" w:rsidRPr="00BA44A8" w:rsidRDefault="00BA44A8" w:rsidP="00EF5E06">
            <w:pPr>
              <w:spacing w:after="0" w:line="240" w:lineRule="auto"/>
              <w:jc w:val="center"/>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54.01.08</w:t>
            </w:r>
          </w:p>
        </w:tc>
        <w:tc>
          <w:tcPr>
            <w:tcW w:w="4678" w:type="dxa"/>
            <w:tcBorders>
              <w:bottom w:val="double" w:sz="4" w:space="0" w:color="auto"/>
            </w:tcBorders>
            <w:shd w:val="clear" w:color="auto" w:fill="auto"/>
            <w:noWrap/>
            <w:hideMark/>
          </w:tcPr>
          <w:p w:rsidR="00BA44A8" w:rsidRPr="00BA44A8" w:rsidRDefault="00BA44A8" w:rsidP="00EF5E06">
            <w:pPr>
              <w:spacing w:after="0" w:line="240" w:lineRule="auto"/>
              <w:rPr>
                <w:rFonts w:ascii="Times New Roman" w:eastAsia="Times New Roman" w:hAnsi="Times New Roman" w:cs="Times New Roman"/>
                <w:sz w:val="24"/>
                <w:szCs w:val="24"/>
                <w:lang w:eastAsia="ru-RU"/>
              </w:rPr>
            </w:pPr>
            <w:r w:rsidRPr="00BA44A8">
              <w:rPr>
                <w:rFonts w:ascii="Times New Roman" w:eastAsia="Times New Roman" w:hAnsi="Times New Roman" w:cs="Times New Roman"/>
                <w:sz w:val="24"/>
                <w:szCs w:val="24"/>
                <w:lang w:eastAsia="ru-RU"/>
              </w:rPr>
              <w:t>Художник декоративной росписи по металлу</w:t>
            </w:r>
          </w:p>
        </w:tc>
        <w:tc>
          <w:tcPr>
            <w:tcW w:w="1417" w:type="dxa"/>
            <w:tcBorders>
              <w:left w:val="double" w:sz="4" w:space="0" w:color="auto"/>
              <w:bottom w:val="double" w:sz="4" w:space="0" w:color="auto"/>
              <w:right w:val="double" w:sz="4" w:space="0" w:color="auto"/>
            </w:tcBorders>
            <w:shd w:val="clear" w:color="auto" w:fill="FFFFFF" w:themeFill="background1"/>
            <w:noWrap/>
            <w:vAlign w:val="center"/>
            <w:hideMark/>
          </w:tcPr>
          <w:p w:rsidR="00BA44A8" w:rsidRPr="00BA44A8" w:rsidRDefault="00BA44A8" w:rsidP="00EF5E06">
            <w:pPr>
              <w:spacing w:after="0" w:line="240" w:lineRule="auto"/>
              <w:jc w:val="center"/>
              <w:rPr>
                <w:rFonts w:ascii="Times New Roman" w:eastAsia="Times New Roman" w:hAnsi="Times New Roman" w:cs="Times New Roman"/>
                <w:b/>
                <w:sz w:val="24"/>
                <w:szCs w:val="24"/>
                <w:lang w:eastAsia="ru-RU"/>
              </w:rPr>
            </w:pPr>
            <w:r w:rsidRPr="00BA44A8">
              <w:rPr>
                <w:rFonts w:ascii="Times New Roman" w:eastAsia="Times New Roman" w:hAnsi="Times New Roman" w:cs="Times New Roman"/>
                <w:b/>
                <w:sz w:val="24"/>
                <w:szCs w:val="24"/>
                <w:lang w:eastAsia="ru-RU"/>
              </w:rPr>
              <w:t>1</w:t>
            </w:r>
          </w:p>
        </w:tc>
        <w:tc>
          <w:tcPr>
            <w:tcW w:w="5528" w:type="dxa"/>
            <w:tcBorders>
              <w:left w:val="double" w:sz="4" w:space="0" w:color="auto"/>
              <w:bottom w:val="double" w:sz="4" w:space="0" w:color="auto"/>
              <w:right w:val="double" w:sz="4" w:space="0" w:color="auto"/>
            </w:tcBorders>
            <w:vAlign w:val="center"/>
          </w:tcPr>
          <w:p w:rsidR="00BA44A8" w:rsidRPr="00BA44A8" w:rsidRDefault="00BA44A8" w:rsidP="00A238FA">
            <w:pPr>
              <w:spacing w:after="0" w:line="240" w:lineRule="auto"/>
              <w:rPr>
                <w:rFonts w:ascii="Times New Roman" w:hAnsi="Times New Roman" w:cs="Times New Roman"/>
                <w:sz w:val="24"/>
                <w:szCs w:val="24"/>
              </w:rPr>
            </w:pPr>
            <w:r w:rsidRPr="00BA44A8">
              <w:rPr>
                <w:rFonts w:ascii="Times New Roman" w:hAnsi="Times New Roman" w:cs="Times New Roman"/>
                <w:sz w:val="24"/>
                <w:szCs w:val="24"/>
              </w:rPr>
              <w:t>Художник декоративной росписи по металлу</w:t>
            </w:r>
          </w:p>
        </w:tc>
        <w:tc>
          <w:tcPr>
            <w:tcW w:w="1417" w:type="dxa"/>
            <w:tcBorders>
              <w:left w:val="double" w:sz="4" w:space="0" w:color="auto"/>
              <w:bottom w:val="double" w:sz="4" w:space="0" w:color="auto"/>
              <w:right w:val="double" w:sz="4" w:space="0" w:color="auto"/>
            </w:tcBorders>
            <w:shd w:val="clear" w:color="auto" w:fill="EAF1DD" w:themeFill="accent3" w:themeFillTint="33"/>
            <w:vAlign w:val="center"/>
          </w:tcPr>
          <w:p w:rsidR="00BA44A8" w:rsidRPr="00BA44A8" w:rsidRDefault="00BA44A8" w:rsidP="00A238FA">
            <w:pPr>
              <w:spacing w:after="0" w:line="240" w:lineRule="auto"/>
              <w:jc w:val="center"/>
              <w:rPr>
                <w:rFonts w:ascii="Times New Roman" w:hAnsi="Times New Roman" w:cs="Times New Roman"/>
                <w:b/>
                <w:sz w:val="24"/>
                <w:szCs w:val="24"/>
              </w:rPr>
            </w:pPr>
            <w:r w:rsidRPr="00BA44A8">
              <w:rPr>
                <w:rFonts w:ascii="Times New Roman" w:hAnsi="Times New Roman" w:cs="Times New Roman"/>
                <w:b/>
                <w:sz w:val="24"/>
                <w:szCs w:val="24"/>
              </w:rPr>
              <w:t>1</w:t>
            </w:r>
          </w:p>
        </w:tc>
      </w:tr>
    </w:tbl>
    <w:p w:rsidR="00BA44A8" w:rsidRPr="00BA44A8" w:rsidRDefault="00BA44A8" w:rsidP="00BA44A8">
      <w:pPr>
        <w:spacing w:after="0" w:line="360" w:lineRule="auto"/>
        <w:ind w:left="284" w:right="253"/>
        <w:jc w:val="center"/>
        <w:rPr>
          <w:rFonts w:ascii="Times New Roman" w:eastAsia="Calibri" w:hAnsi="Times New Roman" w:cs="Times New Roman"/>
          <w:b/>
          <w:sz w:val="28"/>
          <w:szCs w:val="28"/>
        </w:rPr>
      </w:pPr>
    </w:p>
    <w:p w:rsidR="00BA44A8" w:rsidRPr="00BA44A8" w:rsidRDefault="00BA44A8" w:rsidP="00BA44A8"/>
    <w:p w:rsidR="00BA44A8" w:rsidRDefault="00BA44A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A44A8" w:rsidRPr="00BA44A8" w:rsidRDefault="00BA44A8" w:rsidP="00BA44A8">
      <w:pPr>
        <w:spacing w:after="0" w:line="360" w:lineRule="auto"/>
        <w:ind w:left="284" w:right="253"/>
        <w:jc w:val="right"/>
        <w:rPr>
          <w:rFonts w:ascii="Times New Roman" w:eastAsia="Calibri" w:hAnsi="Times New Roman" w:cs="Times New Roman"/>
          <w:b/>
          <w:sz w:val="28"/>
          <w:szCs w:val="28"/>
        </w:rPr>
      </w:pPr>
      <w:r w:rsidRPr="00BA44A8">
        <w:rPr>
          <w:rFonts w:ascii="Times New Roman" w:eastAsia="Calibri" w:hAnsi="Times New Roman" w:cs="Times New Roman"/>
          <w:b/>
          <w:sz w:val="28"/>
          <w:szCs w:val="28"/>
        </w:rPr>
        <w:lastRenderedPageBreak/>
        <w:t>Таблица 7.2.</w:t>
      </w:r>
    </w:p>
    <w:p w:rsidR="00BA44A8" w:rsidRPr="00BA44A8" w:rsidRDefault="00BA44A8" w:rsidP="00BA44A8">
      <w:pPr>
        <w:spacing w:after="0" w:line="360" w:lineRule="auto"/>
        <w:ind w:left="284" w:right="253"/>
        <w:jc w:val="center"/>
        <w:rPr>
          <w:rFonts w:ascii="Times New Roman" w:eastAsia="Calibri" w:hAnsi="Times New Roman" w:cs="Times New Roman"/>
          <w:b/>
          <w:sz w:val="28"/>
          <w:szCs w:val="28"/>
        </w:rPr>
      </w:pPr>
      <w:r w:rsidRPr="00BA44A8">
        <w:rPr>
          <w:rFonts w:ascii="Times New Roman" w:eastAsia="Calibri" w:hAnsi="Times New Roman" w:cs="Times New Roman"/>
          <w:b/>
          <w:sz w:val="28"/>
          <w:szCs w:val="28"/>
        </w:rPr>
        <w:t>Показатели прогнозной востребованности специалистов на рынке труда Самарской области</w:t>
      </w:r>
    </w:p>
    <w:p w:rsidR="00BA44A8" w:rsidRPr="00BA44A8" w:rsidRDefault="00BA44A8" w:rsidP="00BA44A8">
      <w:pPr>
        <w:spacing w:after="0" w:line="360" w:lineRule="auto"/>
        <w:ind w:left="284" w:right="253"/>
        <w:jc w:val="center"/>
        <w:rPr>
          <w:rFonts w:ascii="Times New Roman" w:eastAsia="Calibri" w:hAnsi="Times New Roman" w:cs="Times New Roman"/>
          <w:b/>
          <w:sz w:val="28"/>
          <w:szCs w:val="28"/>
        </w:rPr>
      </w:pPr>
      <w:r w:rsidRPr="00BA44A8">
        <w:rPr>
          <w:rFonts w:ascii="Times New Roman" w:eastAsia="Calibri" w:hAnsi="Times New Roman" w:cs="Times New Roman"/>
          <w:b/>
          <w:sz w:val="28"/>
          <w:szCs w:val="28"/>
        </w:rPr>
        <w:t>по специальностям профессионального образования и квалификациям</w:t>
      </w:r>
    </w:p>
    <w:p w:rsidR="00BA44A8" w:rsidRPr="00BA44A8" w:rsidRDefault="00BA44A8" w:rsidP="00BA44A8">
      <w:pPr>
        <w:jc w:val="center"/>
        <w:rPr>
          <w:rFonts w:ascii="Calibri" w:eastAsia="Calibri" w:hAnsi="Calibri" w:cs="Times New Roman"/>
          <w:sz w:val="28"/>
          <w:szCs w:val="28"/>
        </w:rPr>
      </w:pPr>
      <w:r w:rsidRPr="00BA44A8">
        <w:rPr>
          <w:rFonts w:ascii="Times New Roman" w:eastAsia="Times New Roman" w:hAnsi="Times New Roman" w:cs="Times New Roman"/>
          <w:b/>
          <w:sz w:val="28"/>
          <w:szCs w:val="28"/>
          <w:lang w:eastAsia="ru-RU"/>
        </w:rPr>
        <w:t xml:space="preserve">СПЕЦИАЛИСТЫ СРЕДНЕГО ЗВЕНА  </w:t>
      </w:r>
    </w:p>
    <w:tbl>
      <w:tblPr>
        <w:tblW w:w="14317"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76"/>
        <w:gridCol w:w="4677"/>
        <w:gridCol w:w="1418"/>
        <w:gridCol w:w="5454"/>
        <w:gridCol w:w="1492"/>
      </w:tblGrid>
      <w:tr w:rsidR="00BA44A8" w:rsidRPr="00832C89" w:rsidTr="004F23D1">
        <w:trPr>
          <w:cantSplit/>
        </w:trPr>
        <w:tc>
          <w:tcPr>
            <w:tcW w:w="1276" w:type="dxa"/>
            <w:tcBorders>
              <w:top w:val="double" w:sz="4" w:space="0" w:color="auto"/>
              <w:bottom w:val="double" w:sz="4" w:space="0" w:color="auto"/>
            </w:tcBorders>
            <w:shd w:val="clear" w:color="auto" w:fill="F2DBDB"/>
            <w:noWrap/>
            <w:vAlign w:val="center"/>
            <w:hideMark/>
          </w:tcPr>
          <w:p w:rsidR="00BA44A8" w:rsidRPr="00832C89" w:rsidRDefault="00BA44A8" w:rsidP="00A238FA">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Код</w:t>
            </w:r>
          </w:p>
          <w:p w:rsidR="00072ACC" w:rsidRPr="00832C89" w:rsidRDefault="00072ACC" w:rsidP="00A238FA">
            <w:pPr>
              <w:spacing w:after="0" w:line="240" w:lineRule="auto"/>
              <w:jc w:val="center"/>
              <w:rPr>
                <w:rFonts w:ascii="Times New Roman" w:eastAsia="Times New Roman" w:hAnsi="Times New Roman" w:cs="Times New Roman"/>
                <w:sz w:val="24"/>
                <w:szCs w:val="24"/>
                <w:lang w:eastAsia="ru-RU"/>
              </w:rPr>
            </w:pPr>
          </w:p>
        </w:tc>
        <w:tc>
          <w:tcPr>
            <w:tcW w:w="4677" w:type="dxa"/>
            <w:tcBorders>
              <w:top w:val="double" w:sz="4" w:space="0" w:color="auto"/>
              <w:bottom w:val="double" w:sz="4" w:space="0" w:color="auto"/>
            </w:tcBorders>
            <w:shd w:val="clear" w:color="auto" w:fill="F2DBDB"/>
            <w:noWrap/>
            <w:vAlign w:val="center"/>
            <w:hideMark/>
          </w:tcPr>
          <w:p w:rsidR="00BA44A8" w:rsidRPr="00832C89" w:rsidRDefault="00BA44A8" w:rsidP="00A238FA">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Calibri" w:hAnsi="Times New Roman" w:cs="Times New Roman"/>
                <w:sz w:val="24"/>
                <w:szCs w:val="24"/>
              </w:rPr>
              <w:t>Наименование специальности среднего профессионального образования</w:t>
            </w:r>
          </w:p>
        </w:tc>
        <w:tc>
          <w:tcPr>
            <w:tcW w:w="1418" w:type="dxa"/>
            <w:tcBorders>
              <w:top w:val="double" w:sz="4" w:space="0" w:color="auto"/>
              <w:left w:val="double" w:sz="4" w:space="0" w:color="auto"/>
              <w:bottom w:val="double" w:sz="4" w:space="0" w:color="auto"/>
            </w:tcBorders>
            <w:shd w:val="clear" w:color="auto" w:fill="F2DBDB"/>
            <w:noWrap/>
            <w:vAlign w:val="center"/>
            <w:hideMark/>
          </w:tcPr>
          <w:p w:rsidR="00BA44A8" w:rsidRPr="00832C89" w:rsidRDefault="00BA44A8" w:rsidP="00A238FA">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Calibri" w:hAnsi="Times New Roman" w:cs="Times New Roman"/>
                <w:bCs/>
                <w:sz w:val="24"/>
                <w:szCs w:val="24"/>
              </w:rPr>
              <w:t>Показатель ежегодного обновления персонала</w:t>
            </w:r>
          </w:p>
        </w:tc>
        <w:tc>
          <w:tcPr>
            <w:tcW w:w="5454" w:type="dxa"/>
            <w:tcBorders>
              <w:top w:val="double" w:sz="4" w:space="0" w:color="auto"/>
              <w:left w:val="double" w:sz="4" w:space="0" w:color="auto"/>
              <w:bottom w:val="double" w:sz="4" w:space="0" w:color="auto"/>
            </w:tcBorders>
            <w:shd w:val="clear" w:color="auto" w:fill="F2DBDB" w:themeFill="accent2" w:themeFillTint="33"/>
            <w:vAlign w:val="center"/>
          </w:tcPr>
          <w:p w:rsidR="00BA44A8" w:rsidRPr="00832C89" w:rsidRDefault="00BA44A8" w:rsidP="00A238FA">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Квалификация</w:t>
            </w:r>
          </w:p>
          <w:p w:rsidR="00BA44A8" w:rsidRPr="00832C89" w:rsidRDefault="00BA44A8" w:rsidP="00A238FA">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специалиста среднего звена</w:t>
            </w:r>
          </w:p>
        </w:tc>
        <w:tc>
          <w:tcPr>
            <w:tcW w:w="1492" w:type="dxa"/>
            <w:tcBorders>
              <w:top w:val="double" w:sz="4" w:space="0" w:color="auto"/>
              <w:left w:val="double" w:sz="4" w:space="0" w:color="auto"/>
              <w:bottom w:val="double" w:sz="4" w:space="0" w:color="auto"/>
            </w:tcBorders>
            <w:shd w:val="clear" w:color="auto" w:fill="F2DBDB" w:themeFill="accent2" w:themeFillTint="33"/>
            <w:vAlign w:val="center"/>
          </w:tcPr>
          <w:p w:rsidR="00BA44A8" w:rsidRPr="00832C89" w:rsidRDefault="00BA44A8" w:rsidP="00A238FA">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Calibri" w:hAnsi="Times New Roman" w:cs="Times New Roman"/>
                <w:b/>
                <w:bCs/>
                <w:sz w:val="24"/>
                <w:szCs w:val="24"/>
              </w:rPr>
              <w:t>Показатель ежегодного обновления персонала</w:t>
            </w:r>
          </w:p>
        </w:tc>
      </w:tr>
      <w:tr w:rsidR="00BA44A8" w:rsidRPr="00832C89" w:rsidTr="004F23D1">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double" w:sz="4" w:space="0" w:color="auto"/>
              <w:left w:val="double" w:sz="4" w:space="0" w:color="auto"/>
              <w:bottom w:val="single" w:sz="4" w:space="0" w:color="auto"/>
            </w:tcBorders>
            <w:shd w:val="clear" w:color="auto" w:fill="auto"/>
            <w:noWrap/>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05.02.02</w:t>
            </w:r>
          </w:p>
        </w:tc>
        <w:tc>
          <w:tcPr>
            <w:tcW w:w="4677" w:type="dxa"/>
            <w:tcBorders>
              <w:top w:val="double" w:sz="4" w:space="0" w:color="auto"/>
              <w:bottom w:val="single" w:sz="4" w:space="0" w:color="auto"/>
            </w:tcBorders>
            <w:shd w:val="clear" w:color="auto" w:fill="auto"/>
            <w:noWrap/>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Гидрология</w:t>
            </w:r>
          </w:p>
        </w:tc>
        <w:tc>
          <w:tcPr>
            <w:tcW w:w="1418" w:type="dxa"/>
            <w:tcBorders>
              <w:top w:val="double" w:sz="4" w:space="0" w:color="auto"/>
              <w:left w:val="double" w:sz="4" w:space="0" w:color="auto"/>
              <w:bottom w:val="single" w:sz="4" w:space="0" w:color="auto"/>
              <w:right w:val="double" w:sz="4" w:space="0" w:color="auto"/>
            </w:tcBorders>
            <w:shd w:val="clear" w:color="auto" w:fill="auto"/>
            <w:noWrap/>
            <w:vAlign w:val="center"/>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4</w:t>
            </w:r>
          </w:p>
        </w:tc>
        <w:tc>
          <w:tcPr>
            <w:tcW w:w="5454" w:type="dxa"/>
            <w:tcBorders>
              <w:top w:val="double" w:sz="4" w:space="0" w:color="auto"/>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Техник-гидролог</w:t>
            </w:r>
          </w:p>
        </w:tc>
        <w:tc>
          <w:tcPr>
            <w:tcW w:w="1492" w:type="dxa"/>
            <w:tcBorders>
              <w:top w:val="double" w:sz="4" w:space="0" w:color="auto"/>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4</w:t>
            </w:r>
          </w:p>
        </w:tc>
      </w:tr>
      <w:tr w:rsidR="00832C89"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nil"/>
            </w:tcBorders>
            <w:shd w:val="clear" w:color="auto" w:fill="auto"/>
            <w:noWrap/>
            <w:hideMark/>
          </w:tcPr>
          <w:p w:rsidR="00832C89" w:rsidRPr="00832C89" w:rsidRDefault="00832C89"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05.02.03</w:t>
            </w:r>
          </w:p>
        </w:tc>
        <w:tc>
          <w:tcPr>
            <w:tcW w:w="4677" w:type="dxa"/>
            <w:tcBorders>
              <w:bottom w:val="nil"/>
            </w:tcBorders>
            <w:shd w:val="clear" w:color="auto" w:fill="auto"/>
            <w:noWrap/>
            <w:hideMark/>
          </w:tcPr>
          <w:p w:rsidR="00832C89" w:rsidRPr="00832C89" w:rsidRDefault="00832C89"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Метеорология</w:t>
            </w:r>
          </w:p>
        </w:tc>
        <w:tc>
          <w:tcPr>
            <w:tcW w:w="1418" w:type="dxa"/>
            <w:vMerge w:val="restart"/>
            <w:tcBorders>
              <w:left w:val="double" w:sz="4" w:space="0" w:color="auto"/>
              <w:right w:val="double" w:sz="4" w:space="0" w:color="auto"/>
            </w:tcBorders>
            <w:shd w:val="clear" w:color="auto" w:fill="auto"/>
            <w:noWrap/>
            <w:vAlign w:val="center"/>
            <w:hideMark/>
          </w:tcPr>
          <w:p w:rsidR="00832C89" w:rsidRPr="00832C89" w:rsidRDefault="00832C89"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9</w:t>
            </w:r>
          </w:p>
        </w:tc>
        <w:tc>
          <w:tcPr>
            <w:tcW w:w="5454" w:type="dxa"/>
            <w:tcBorders>
              <w:left w:val="double" w:sz="4" w:space="0" w:color="auto"/>
              <w:right w:val="double" w:sz="4" w:space="0" w:color="auto"/>
            </w:tcBorders>
            <w:vAlign w:val="center"/>
          </w:tcPr>
          <w:p w:rsidR="00832C89" w:rsidRPr="00832C89" w:rsidRDefault="00832C89" w:rsidP="00F81396">
            <w:pPr>
              <w:spacing w:after="0" w:line="240" w:lineRule="auto"/>
              <w:rPr>
                <w:rFonts w:ascii="Times New Roman" w:eastAsia="Calibri" w:hAnsi="Times New Roman" w:cs="Times New Roman"/>
                <w:sz w:val="24"/>
                <w:szCs w:val="24"/>
              </w:rPr>
            </w:pPr>
            <w:r w:rsidRPr="00832C89">
              <w:rPr>
                <w:rFonts w:ascii="Times New Roman" w:eastAsia="Calibri" w:hAnsi="Times New Roman" w:cs="Times New Roman"/>
                <w:sz w:val="24"/>
                <w:szCs w:val="24"/>
              </w:rPr>
              <w:t>Техник-агрометеоролог</w:t>
            </w:r>
          </w:p>
        </w:tc>
        <w:tc>
          <w:tcPr>
            <w:tcW w:w="1492" w:type="dxa"/>
            <w:tcBorders>
              <w:left w:val="double" w:sz="4" w:space="0" w:color="auto"/>
              <w:right w:val="double" w:sz="4" w:space="0" w:color="auto"/>
            </w:tcBorders>
            <w:shd w:val="clear" w:color="auto" w:fill="F2DBDB" w:themeFill="accent2" w:themeFillTint="33"/>
            <w:vAlign w:val="center"/>
          </w:tcPr>
          <w:p w:rsidR="00832C89" w:rsidRPr="00832C89" w:rsidRDefault="00832C89"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r>
      <w:tr w:rsidR="00832C89"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tcBorders>
            <w:shd w:val="clear" w:color="auto" w:fill="auto"/>
            <w:noWrap/>
          </w:tcPr>
          <w:p w:rsidR="00832C89" w:rsidRPr="00832C89" w:rsidRDefault="00832C89" w:rsidP="00832C89">
            <w:pPr>
              <w:spacing w:after="0" w:line="240" w:lineRule="auto"/>
              <w:jc w:val="center"/>
              <w:rPr>
                <w:rFonts w:ascii="Times New Roman" w:eastAsia="Times New Roman" w:hAnsi="Times New Roman" w:cs="Times New Roman"/>
                <w:sz w:val="24"/>
                <w:szCs w:val="24"/>
                <w:lang w:eastAsia="ru-RU"/>
              </w:rPr>
            </w:pPr>
          </w:p>
        </w:tc>
        <w:tc>
          <w:tcPr>
            <w:tcW w:w="4677" w:type="dxa"/>
            <w:tcBorders>
              <w:top w:val="nil"/>
            </w:tcBorders>
            <w:shd w:val="clear" w:color="auto" w:fill="auto"/>
            <w:noWrap/>
          </w:tcPr>
          <w:p w:rsidR="00832C89" w:rsidRPr="00832C89" w:rsidRDefault="00832C89" w:rsidP="00F81396">
            <w:pPr>
              <w:spacing w:after="0" w:line="240" w:lineRule="auto"/>
              <w:rPr>
                <w:rFonts w:ascii="Times New Roman" w:eastAsia="Times New Roman" w:hAnsi="Times New Roman" w:cs="Times New Roman"/>
                <w:sz w:val="24"/>
                <w:szCs w:val="24"/>
                <w:lang w:eastAsia="ru-RU"/>
              </w:rPr>
            </w:pPr>
          </w:p>
        </w:tc>
        <w:tc>
          <w:tcPr>
            <w:tcW w:w="1418" w:type="dxa"/>
            <w:vMerge/>
            <w:tcBorders>
              <w:left w:val="double" w:sz="4" w:space="0" w:color="auto"/>
              <w:right w:val="double" w:sz="4" w:space="0" w:color="auto"/>
            </w:tcBorders>
            <w:shd w:val="clear" w:color="auto" w:fill="auto"/>
            <w:noWrap/>
            <w:vAlign w:val="center"/>
          </w:tcPr>
          <w:p w:rsidR="00832C89" w:rsidRPr="00832C89" w:rsidRDefault="00832C89" w:rsidP="00832C89">
            <w:pPr>
              <w:spacing w:after="0" w:line="240" w:lineRule="auto"/>
              <w:jc w:val="center"/>
              <w:rPr>
                <w:rFonts w:ascii="Times New Roman" w:eastAsia="Times New Roman" w:hAnsi="Times New Roman" w:cs="Times New Roman"/>
                <w:b/>
                <w:sz w:val="24"/>
                <w:szCs w:val="24"/>
                <w:lang w:eastAsia="ru-RU"/>
              </w:rPr>
            </w:pPr>
          </w:p>
        </w:tc>
        <w:tc>
          <w:tcPr>
            <w:tcW w:w="5454" w:type="dxa"/>
            <w:tcBorders>
              <w:left w:val="double" w:sz="4" w:space="0" w:color="auto"/>
              <w:right w:val="double" w:sz="4" w:space="0" w:color="auto"/>
            </w:tcBorders>
            <w:vAlign w:val="center"/>
          </w:tcPr>
          <w:p w:rsidR="00832C89" w:rsidRPr="00832C89" w:rsidRDefault="00832C89" w:rsidP="00F81396">
            <w:pPr>
              <w:spacing w:after="0" w:line="240" w:lineRule="auto"/>
              <w:rPr>
                <w:rFonts w:ascii="Times New Roman" w:eastAsia="Calibri" w:hAnsi="Times New Roman" w:cs="Times New Roman"/>
                <w:sz w:val="24"/>
                <w:szCs w:val="24"/>
              </w:rPr>
            </w:pPr>
            <w:r w:rsidRPr="00832C89">
              <w:rPr>
                <w:rFonts w:ascii="Times New Roman" w:eastAsia="Calibri" w:hAnsi="Times New Roman" w:cs="Times New Roman"/>
                <w:sz w:val="24"/>
                <w:szCs w:val="24"/>
              </w:rPr>
              <w:t>Техник-метеоролог</w:t>
            </w:r>
          </w:p>
        </w:tc>
        <w:tc>
          <w:tcPr>
            <w:tcW w:w="1492" w:type="dxa"/>
            <w:tcBorders>
              <w:left w:val="double" w:sz="4" w:space="0" w:color="auto"/>
              <w:right w:val="double" w:sz="4" w:space="0" w:color="auto"/>
            </w:tcBorders>
            <w:shd w:val="clear" w:color="auto" w:fill="F2DBDB" w:themeFill="accent2" w:themeFillTint="33"/>
            <w:vAlign w:val="center"/>
          </w:tcPr>
          <w:p w:rsidR="00832C89" w:rsidRPr="00832C89" w:rsidRDefault="00832C89"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6</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sing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07.02.01</w:t>
            </w:r>
          </w:p>
        </w:tc>
        <w:tc>
          <w:tcPr>
            <w:tcW w:w="4677" w:type="dxa"/>
            <w:tcBorders>
              <w:bottom w:val="single" w:sz="4" w:space="0" w:color="auto"/>
            </w:tcBorders>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Архитектура</w:t>
            </w:r>
          </w:p>
        </w:tc>
        <w:tc>
          <w:tcPr>
            <w:tcW w:w="1418" w:type="dxa"/>
            <w:tcBorders>
              <w:left w:val="double" w:sz="4" w:space="0" w:color="auto"/>
              <w:bottom w:val="sing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Архитектор</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r>
      <w:tr w:rsidR="00832C89"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nil"/>
            </w:tcBorders>
            <w:shd w:val="clear" w:color="auto" w:fill="auto"/>
            <w:noWrap/>
            <w:hideMark/>
          </w:tcPr>
          <w:p w:rsidR="00832C89" w:rsidRPr="00832C89" w:rsidRDefault="00832C89"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08.02.01</w:t>
            </w:r>
          </w:p>
        </w:tc>
        <w:tc>
          <w:tcPr>
            <w:tcW w:w="4677" w:type="dxa"/>
            <w:tcBorders>
              <w:bottom w:val="nil"/>
            </w:tcBorders>
            <w:shd w:val="clear" w:color="auto" w:fill="auto"/>
            <w:noWrap/>
            <w:hideMark/>
          </w:tcPr>
          <w:p w:rsidR="00832C89" w:rsidRPr="00832C89" w:rsidRDefault="00832C89"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Строительство и эксплуатация зданий и сооружений</w:t>
            </w:r>
          </w:p>
        </w:tc>
        <w:tc>
          <w:tcPr>
            <w:tcW w:w="1418" w:type="dxa"/>
            <w:vMerge w:val="restart"/>
            <w:tcBorders>
              <w:left w:val="double" w:sz="4" w:space="0" w:color="auto"/>
              <w:right w:val="double" w:sz="4" w:space="0" w:color="auto"/>
            </w:tcBorders>
            <w:shd w:val="clear" w:color="auto" w:fill="auto"/>
            <w:noWrap/>
            <w:vAlign w:val="center"/>
            <w:hideMark/>
          </w:tcPr>
          <w:p w:rsidR="00832C89" w:rsidRPr="00832C89" w:rsidRDefault="00832C89"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119</w:t>
            </w:r>
          </w:p>
        </w:tc>
        <w:tc>
          <w:tcPr>
            <w:tcW w:w="5454" w:type="dxa"/>
            <w:tcBorders>
              <w:left w:val="double" w:sz="4" w:space="0" w:color="auto"/>
              <w:right w:val="double" w:sz="4" w:space="0" w:color="auto"/>
            </w:tcBorders>
            <w:vAlign w:val="center"/>
          </w:tcPr>
          <w:p w:rsidR="00832C89" w:rsidRPr="00832C89" w:rsidRDefault="00832C89" w:rsidP="00F81396">
            <w:pPr>
              <w:spacing w:after="0" w:line="240" w:lineRule="auto"/>
              <w:rPr>
                <w:rFonts w:ascii="Times New Roman" w:eastAsia="Calibri" w:hAnsi="Times New Roman" w:cs="Times New Roman"/>
                <w:sz w:val="24"/>
                <w:szCs w:val="24"/>
              </w:rPr>
            </w:pPr>
            <w:r w:rsidRPr="00832C89">
              <w:rPr>
                <w:rFonts w:ascii="Times New Roman" w:eastAsia="Calibri" w:hAnsi="Times New Roman" w:cs="Times New Roman"/>
                <w:sz w:val="24"/>
                <w:szCs w:val="24"/>
              </w:rPr>
              <w:t>Старший техник по эксплуатации зданий и сооружений</w:t>
            </w:r>
          </w:p>
        </w:tc>
        <w:tc>
          <w:tcPr>
            <w:tcW w:w="1492" w:type="dxa"/>
            <w:tcBorders>
              <w:left w:val="double" w:sz="4" w:space="0" w:color="auto"/>
              <w:right w:val="double" w:sz="4" w:space="0" w:color="auto"/>
            </w:tcBorders>
            <w:shd w:val="clear" w:color="auto" w:fill="F2DBDB" w:themeFill="accent2" w:themeFillTint="33"/>
            <w:vAlign w:val="center"/>
          </w:tcPr>
          <w:p w:rsidR="00832C89" w:rsidRPr="00832C89" w:rsidRDefault="00832C89"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45</w:t>
            </w:r>
          </w:p>
        </w:tc>
      </w:tr>
      <w:tr w:rsidR="00832C89"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tcBorders>
            <w:shd w:val="clear" w:color="auto" w:fill="auto"/>
            <w:noWrap/>
          </w:tcPr>
          <w:p w:rsidR="00832C89" w:rsidRPr="00832C89" w:rsidRDefault="00832C89" w:rsidP="00832C89">
            <w:pPr>
              <w:spacing w:after="0" w:line="240" w:lineRule="auto"/>
              <w:jc w:val="center"/>
              <w:rPr>
                <w:rFonts w:ascii="Times New Roman" w:eastAsia="Times New Roman" w:hAnsi="Times New Roman" w:cs="Times New Roman"/>
                <w:sz w:val="24"/>
                <w:szCs w:val="24"/>
                <w:lang w:eastAsia="ru-RU"/>
              </w:rPr>
            </w:pPr>
          </w:p>
        </w:tc>
        <w:tc>
          <w:tcPr>
            <w:tcW w:w="4677" w:type="dxa"/>
            <w:tcBorders>
              <w:top w:val="nil"/>
            </w:tcBorders>
            <w:shd w:val="clear" w:color="auto" w:fill="auto"/>
            <w:noWrap/>
          </w:tcPr>
          <w:p w:rsidR="00832C89" w:rsidRPr="00832C89" w:rsidRDefault="00832C89" w:rsidP="00F81396">
            <w:pPr>
              <w:spacing w:after="0" w:line="240" w:lineRule="auto"/>
              <w:rPr>
                <w:rFonts w:ascii="Times New Roman" w:eastAsia="Times New Roman" w:hAnsi="Times New Roman" w:cs="Times New Roman"/>
                <w:sz w:val="24"/>
                <w:szCs w:val="24"/>
                <w:lang w:eastAsia="ru-RU"/>
              </w:rPr>
            </w:pPr>
          </w:p>
        </w:tc>
        <w:tc>
          <w:tcPr>
            <w:tcW w:w="1418" w:type="dxa"/>
            <w:vMerge/>
            <w:tcBorders>
              <w:left w:val="double" w:sz="4" w:space="0" w:color="auto"/>
              <w:right w:val="double" w:sz="4" w:space="0" w:color="auto"/>
            </w:tcBorders>
            <w:shd w:val="clear" w:color="auto" w:fill="auto"/>
            <w:noWrap/>
            <w:vAlign w:val="center"/>
          </w:tcPr>
          <w:p w:rsidR="00832C89" w:rsidRPr="00832C89" w:rsidRDefault="00832C89" w:rsidP="00832C89">
            <w:pPr>
              <w:spacing w:after="0" w:line="240" w:lineRule="auto"/>
              <w:jc w:val="center"/>
              <w:rPr>
                <w:rFonts w:ascii="Times New Roman" w:eastAsia="Times New Roman" w:hAnsi="Times New Roman" w:cs="Times New Roman"/>
                <w:b/>
                <w:sz w:val="24"/>
                <w:szCs w:val="24"/>
                <w:lang w:eastAsia="ru-RU"/>
              </w:rPr>
            </w:pPr>
          </w:p>
        </w:tc>
        <w:tc>
          <w:tcPr>
            <w:tcW w:w="5454" w:type="dxa"/>
            <w:tcBorders>
              <w:left w:val="double" w:sz="4" w:space="0" w:color="auto"/>
              <w:right w:val="double" w:sz="4" w:space="0" w:color="auto"/>
            </w:tcBorders>
            <w:vAlign w:val="center"/>
          </w:tcPr>
          <w:p w:rsidR="00832C89" w:rsidRPr="00832C89" w:rsidRDefault="00832C89" w:rsidP="00F81396">
            <w:pPr>
              <w:spacing w:after="0" w:line="240" w:lineRule="auto"/>
              <w:rPr>
                <w:rFonts w:ascii="Times New Roman" w:eastAsia="Calibri" w:hAnsi="Times New Roman" w:cs="Times New Roman"/>
                <w:b/>
                <w:sz w:val="24"/>
                <w:szCs w:val="24"/>
              </w:rPr>
            </w:pPr>
            <w:r w:rsidRPr="00832C89">
              <w:rPr>
                <w:rFonts w:ascii="Times New Roman" w:eastAsia="Calibri" w:hAnsi="Times New Roman" w:cs="Times New Roman"/>
                <w:sz w:val="24"/>
                <w:szCs w:val="24"/>
              </w:rPr>
              <w:t>Техник по строительству и эксплуатации строительных объектов</w:t>
            </w:r>
          </w:p>
        </w:tc>
        <w:tc>
          <w:tcPr>
            <w:tcW w:w="1492" w:type="dxa"/>
            <w:tcBorders>
              <w:left w:val="double" w:sz="4" w:space="0" w:color="auto"/>
              <w:right w:val="double" w:sz="4" w:space="0" w:color="auto"/>
            </w:tcBorders>
            <w:shd w:val="clear" w:color="auto" w:fill="F2DBDB" w:themeFill="accent2" w:themeFillTint="33"/>
            <w:vAlign w:val="center"/>
          </w:tcPr>
          <w:p w:rsidR="00832C89" w:rsidRPr="00832C89" w:rsidRDefault="00832C89"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74</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08.02.02</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Строительство и эксплуатация инженерных сооружений</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 строительный</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08.02.03</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Производство неметаллических строительных изделий и конструкций</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4</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 по производству неметаллических строительных изделий</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08.02.04</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Водоснабжение и водоотведение</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 по эксплуатации сооружений водопроводно-канализационного хозяйства</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11</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08.02.05</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Строительство и эксплуатация автомобильных дорог и аэродромов</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12</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 xml:space="preserve">Техник по строительству и эксплуатации автомобильных дорог </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12</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08.02.06</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Строительство и эксплуатация городских путей сообщения</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Техник по строительству и эксплуатации городских путей сообщения</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08.02.07</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Монтаж и эксплуатация внутренних сантехнических устройств, кондиционирования воздуха и вентиляции</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48</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 по ремонту и обслуживанию систем вентиляции и кондиционирования</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48</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lastRenderedPageBreak/>
              <w:t>08.02.08</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Монтаж и эксплуатация оборудования и систем газоснабжения</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12</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 газовой службы</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12</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08.02.09</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Монтаж, наладка и эксплуатация электрооборудования промышленных и гражданских зданий</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 по ремонту электрооборудования</w:t>
            </w:r>
          </w:p>
        </w:tc>
        <w:tc>
          <w:tcPr>
            <w:tcW w:w="1492" w:type="dxa"/>
            <w:tcBorders>
              <w:left w:val="double" w:sz="4" w:space="0" w:color="auto"/>
              <w:right w:val="double" w:sz="4" w:space="0" w:color="auto"/>
            </w:tcBorders>
            <w:shd w:val="clear" w:color="auto" w:fill="F2DBDB" w:themeFill="accent2" w:themeFillTint="33"/>
            <w:vAlign w:val="center"/>
          </w:tcPr>
          <w:p w:rsidR="00BA44A8" w:rsidRPr="00A238FA" w:rsidRDefault="00BA44A8" w:rsidP="00F81396">
            <w:pPr>
              <w:spacing w:after="0" w:line="240" w:lineRule="auto"/>
              <w:jc w:val="center"/>
              <w:rPr>
                <w:rFonts w:ascii="Times New Roman" w:eastAsia="Times New Roman" w:hAnsi="Times New Roman" w:cs="Times New Roman"/>
                <w:b/>
                <w:sz w:val="24"/>
                <w:szCs w:val="24"/>
                <w:lang w:eastAsia="ru-RU"/>
              </w:rPr>
            </w:pPr>
            <w:r w:rsidRPr="00A238FA">
              <w:rPr>
                <w:rFonts w:ascii="Times New Roman" w:eastAsia="Times New Roman" w:hAnsi="Times New Roman" w:cs="Times New Roman"/>
                <w:b/>
                <w:sz w:val="24"/>
                <w:szCs w:val="24"/>
                <w:lang w:eastAsia="ru-RU"/>
              </w:rPr>
              <w:t>1</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sing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08.02.10</w:t>
            </w:r>
          </w:p>
        </w:tc>
        <w:tc>
          <w:tcPr>
            <w:tcW w:w="4677" w:type="dxa"/>
            <w:tcBorders>
              <w:bottom w:val="single" w:sz="4" w:space="0" w:color="auto"/>
            </w:tcBorders>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Строительство железных дорог, путь и путевое хозяйство</w:t>
            </w:r>
          </w:p>
        </w:tc>
        <w:tc>
          <w:tcPr>
            <w:tcW w:w="1418" w:type="dxa"/>
            <w:tcBorders>
              <w:left w:val="double" w:sz="4" w:space="0" w:color="auto"/>
              <w:bottom w:val="sing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 (мастер) по текущему содержанию пути</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r>
      <w:tr w:rsidR="00832C89"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nil"/>
            </w:tcBorders>
            <w:shd w:val="clear" w:color="auto" w:fill="auto"/>
            <w:noWrap/>
            <w:hideMark/>
          </w:tcPr>
          <w:p w:rsidR="00832C89" w:rsidRPr="00832C89" w:rsidRDefault="00832C89"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08.02.11</w:t>
            </w:r>
          </w:p>
        </w:tc>
        <w:tc>
          <w:tcPr>
            <w:tcW w:w="4677" w:type="dxa"/>
            <w:vMerge w:val="restart"/>
            <w:shd w:val="clear" w:color="auto" w:fill="auto"/>
            <w:noWrap/>
            <w:hideMark/>
          </w:tcPr>
          <w:p w:rsidR="00832C89" w:rsidRPr="00832C89" w:rsidRDefault="00832C89"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Управление, эксплуатация и обслуживание многоквартирного дома</w:t>
            </w:r>
          </w:p>
        </w:tc>
        <w:tc>
          <w:tcPr>
            <w:tcW w:w="1418" w:type="dxa"/>
            <w:vMerge w:val="restart"/>
            <w:tcBorders>
              <w:left w:val="double" w:sz="4" w:space="0" w:color="auto"/>
              <w:right w:val="double" w:sz="4" w:space="0" w:color="auto"/>
            </w:tcBorders>
            <w:shd w:val="clear" w:color="auto" w:fill="auto"/>
            <w:noWrap/>
            <w:vAlign w:val="center"/>
            <w:hideMark/>
          </w:tcPr>
          <w:p w:rsidR="00832C89" w:rsidRPr="00832C89" w:rsidRDefault="00832C89"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23</w:t>
            </w:r>
          </w:p>
        </w:tc>
        <w:tc>
          <w:tcPr>
            <w:tcW w:w="5454" w:type="dxa"/>
            <w:tcBorders>
              <w:left w:val="double" w:sz="4" w:space="0" w:color="auto"/>
              <w:right w:val="double" w:sz="4" w:space="0" w:color="auto"/>
            </w:tcBorders>
            <w:vAlign w:val="center"/>
          </w:tcPr>
          <w:p w:rsidR="00832C89" w:rsidRPr="00832C89" w:rsidRDefault="00832C89" w:rsidP="00F81396">
            <w:pPr>
              <w:spacing w:after="0" w:line="240" w:lineRule="auto"/>
              <w:rPr>
                <w:rFonts w:ascii="Times New Roman" w:eastAsia="Calibri" w:hAnsi="Times New Roman" w:cs="Times New Roman"/>
                <w:sz w:val="24"/>
                <w:szCs w:val="24"/>
              </w:rPr>
            </w:pPr>
            <w:r w:rsidRPr="00832C89">
              <w:rPr>
                <w:rFonts w:ascii="Times New Roman" w:eastAsia="Calibri" w:hAnsi="Times New Roman" w:cs="Times New Roman"/>
                <w:sz w:val="24"/>
                <w:szCs w:val="24"/>
              </w:rPr>
              <w:t>Техник по обслуживанию жилищного фонда</w:t>
            </w:r>
          </w:p>
        </w:tc>
        <w:tc>
          <w:tcPr>
            <w:tcW w:w="1492" w:type="dxa"/>
            <w:tcBorders>
              <w:left w:val="double" w:sz="4" w:space="0" w:color="auto"/>
              <w:right w:val="double" w:sz="4" w:space="0" w:color="auto"/>
            </w:tcBorders>
            <w:shd w:val="clear" w:color="auto" w:fill="F2DBDB" w:themeFill="accent2" w:themeFillTint="33"/>
            <w:vAlign w:val="center"/>
          </w:tcPr>
          <w:p w:rsidR="00832C89" w:rsidRPr="00832C89" w:rsidRDefault="00832C89"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13</w:t>
            </w:r>
          </w:p>
        </w:tc>
      </w:tr>
      <w:tr w:rsidR="00832C89"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tcBorders>
            <w:shd w:val="clear" w:color="auto" w:fill="auto"/>
            <w:noWrap/>
          </w:tcPr>
          <w:p w:rsidR="00832C89" w:rsidRPr="00832C89" w:rsidRDefault="00832C89" w:rsidP="00832C89">
            <w:pPr>
              <w:spacing w:after="0" w:line="240" w:lineRule="auto"/>
              <w:jc w:val="center"/>
              <w:rPr>
                <w:rFonts w:ascii="Times New Roman" w:eastAsia="Times New Roman" w:hAnsi="Times New Roman" w:cs="Times New Roman"/>
                <w:sz w:val="24"/>
                <w:szCs w:val="24"/>
                <w:lang w:eastAsia="ru-RU"/>
              </w:rPr>
            </w:pPr>
          </w:p>
        </w:tc>
        <w:tc>
          <w:tcPr>
            <w:tcW w:w="4677" w:type="dxa"/>
            <w:vMerge/>
            <w:shd w:val="clear" w:color="auto" w:fill="auto"/>
            <w:noWrap/>
          </w:tcPr>
          <w:p w:rsidR="00832C89" w:rsidRPr="00832C89" w:rsidRDefault="00832C89" w:rsidP="00F81396">
            <w:pPr>
              <w:spacing w:after="0" w:line="240" w:lineRule="auto"/>
              <w:rPr>
                <w:rFonts w:ascii="Times New Roman" w:eastAsia="Times New Roman" w:hAnsi="Times New Roman" w:cs="Times New Roman"/>
                <w:sz w:val="24"/>
                <w:szCs w:val="24"/>
                <w:lang w:eastAsia="ru-RU"/>
              </w:rPr>
            </w:pPr>
          </w:p>
        </w:tc>
        <w:tc>
          <w:tcPr>
            <w:tcW w:w="1418" w:type="dxa"/>
            <w:vMerge/>
            <w:tcBorders>
              <w:left w:val="double" w:sz="4" w:space="0" w:color="auto"/>
              <w:right w:val="double" w:sz="4" w:space="0" w:color="auto"/>
            </w:tcBorders>
            <w:shd w:val="clear" w:color="auto" w:fill="auto"/>
            <w:noWrap/>
            <w:vAlign w:val="center"/>
          </w:tcPr>
          <w:p w:rsidR="00832C89" w:rsidRPr="00832C89" w:rsidRDefault="00832C89" w:rsidP="00832C89">
            <w:pPr>
              <w:spacing w:after="0" w:line="240" w:lineRule="auto"/>
              <w:jc w:val="center"/>
              <w:rPr>
                <w:rFonts w:ascii="Times New Roman" w:eastAsia="Times New Roman" w:hAnsi="Times New Roman" w:cs="Times New Roman"/>
                <w:b/>
                <w:sz w:val="24"/>
                <w:szCs w:val="24"/>
                <w:lang w:eastAsia="ru-RU"/>
              </w:rPr>
            </w:pPr>
          </w:p>
        </w:tc>
        <w:tc>
          <w:tcPr>
            <w:tcW w:w="5454" w:type="dxa"/>
            <w:tcBorders>
              <w:left w:val="double" w:sz="4" w:space="0" w:color="auto"/>
              <w:right w:val="double" w:sz="4" w:space="0" w:color="auto"/>
            </w:tcBorders>
            <w:vAlign w:val="center"/>
          </w:tcPr>
          <w:p w:rsidR="00832C89" w:rsidRPr="00832C89" w:rsidRDefault="00832C89" w:rsidP="00F81396">
            <w:pPr>
              <w:spacing w:after="0" w:line="240" w:lineRule="auto"/>
              <w:rPr>
                <w:rFonts w:ascii="Times New Roman" w:eastAsia="Calibri" w:hAnsi="Times New Roman" w:cs="Times New Roman"/>
                <w:sz w:val="24"/>
                <w:szCs w:val="24"/>
              </w:rPr>
            </w:pPr>
            <w:r w:rsidRPr="00832C89">
              <w:rPr>
                <w:rFonts w:ascii="Times New Roman" w:eastAsia="Calibri" w:hAnsi="Times New Roman" w:cs="Times New Roman"/>
                <w:sz w:val="24"/>
                <w:szCs w:val="24"/>
              </w:rPr>
              <w:t xml:space="preserve">Специалист по управлению, эксплуатации и обслуживанию многоквартирного дома </w:t>
            </w:r>
          </w:p>
        </w:tc>
        <w:tc>
          <w:tcPr>
            <w:tcW w:w="1492" w:type="dxa"/>
            <w:tcBorders>
              <w:left w:val="double" w:sz="4" w:space="0" w:color="auto"/>
              <w:right w:val="double" w:sz="4" w:space="0" w:color="auto"/>
            </w:tcBorders>
            <w:shd w:val="clear" w:color="auto" w:fill="F2DBDB" w:themeFill="accent2" w:themeFillTint="33"/>
            <w:vAlign w:val="center"/>
          </w:tcPr>
          <w:p w:rsidR="00832C89" w:rsidRPr="00832C89" w:rsidRDefault="00832C89"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10</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09.02.01</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Компьютерные системы и комплексы</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 по компьютерным системам</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09.02.02</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Компьютерные сети</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4</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Специалист по администрированию сети</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4</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09.02.03</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Программирование в компьютерных системах</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20</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 программист</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20</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09.02.04</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Информационные системы (по отраслям)</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39</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 по информационным системам</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39</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09.02.05</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Прикладная информатика (по отраслям)</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36</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Специалист по прикладной информатике</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36</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09.02.06</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Сетевое и системное администрирование</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8</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Сетевой и системный администратор</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8</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09.02.07</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Информационные системы и программирование</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7</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Специалист по информационным системам</w:t>
            </w:r>
          </w:p>
        </w:tc>
        <w:tc>
          <w:tcPr>
            <w:tcW w:w="1492" w:type="dxa"/>
            <w:tcBorders>
              <w:left w:val="double" w:sz="4" w:space="0" w:color="auto"/>
              <w:right w:val="double" w:sz="4" w:space="0" w:color="auto"/>
            </w:tcBorders>
            <w:shd w:val="clear" w:color="auto" w:fill="F2DBDB" w:themeFill="accent2" w:themeFillTint="33"/>
            <w:vAlign w:val="center"/>
          </w:tcPr>
          <w:p w:rsidR="00BA44A8" w:rsidRPr="00A238FA" w:rsidRDefault="00BA44A8" w:rsidP="00F81396">
            <w:pPr>
              <w:spacing w:after="0" w:line="240" w:lineRule="auto"/>
              <w:jc w:val="center"/>
              <w:rPr>
                <w:rFonts w:ascii="Times New Roman" w:eastAsia="Times New Roman" w:hAnsi="Times New Roman" w:cs="Times New Roman"/>
                <w:b/>
                <w:sz w:val="24"/>
                <w:szCs w:val="24"/>
                <w:lang w:eastAsia="ru-RU"/>
              </w:rPr>
            </w:pPr>
            <w:r w:rsidRPr="00A238FA">
              <w:rPr>
                <w:rFonts w:ascii="Times New Roman" w:eastAsia="Times New Roman" w:hAnsi="Times New Roman" w:cs="Times New Roman"/>
                <w:b/>
                <w:sz w:val="24"/>
                <w:szCs w:val="24"/>
                <w:lang w:eastAsia="ru-RU"/>
              </w:rPr>
              <w:t>7</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10.02.01</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Организация и технология защиты информации</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 по защите информации</w:t>
            </w:r>
          </w:p>
        </w:tc>
        <w:tc>
          <w:tcPr>
            <w:tcW w:w="1492" w:type="dxa"/>
            <w:tcBorders>
              <w:left w:val="double" w:sz="4" w:space="0" w:color="auto"/>
              <w:right w:val="double" w:sz="4" w:space="0" w:color="auto"/>
            </w:tcBorders>
            <w:shd w:val="clear" w:color="auto" w:fill="F2DBDB" w:themeFill="accent2" w:themeFillTint="33"/>
            <w:vAlign w:val="center"/>
          </w:tcPr>
          <w:p w:rsidR="00BA44A8" w:rsidRPr="00A238FA" w:rsidRDefault="00BA44A8" w:rsidP="00F81396">
            <w:pPr>
              <w:spacing w:after="0" w:line="240" w:lineRule="auto"/>
              <w:jc w:val="center"/>
              <w:rPr>
                <w:rFonts w:ascii="Times New Roman" w:eastAsia="Times New Roman" w:hAnsi="Times New Roman" w:cs="Times New Roman"/>
                <w:b/>
                <w:sz w:val="24"/>
                <w:szCs w:val="24"/>
                <w:lang w:eastAsia="ru-RU"/>
              </w:rPr>
            </w:pPr>
            <w:r w:rsidRPr="00A238FA">
              <w:rPr>
                <w:rFonts w:ascii="Times New Roman" w:eastAsia="Times New Roman" w:hAnsi="Times New Roman" w:cs="Times New Roman"/>
                <w:b/>
                <w:sz w:val="24"/>
                <w:szCs w:val="24"/>
                <w:lang w:eastAsia="ru-RU"/>
              </w:rPr>
              <w:t>1</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11.02.02</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Техническое обслуживание и ремонт радиоэлектронной техники (по отраслям)</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6</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 по радиоэлектронной аппаратуре</w:t>
            </w:r>
          </w:p>
        </w:tc>
        <w:tc>
          <w:tcPr>
            <w:tcW w:w="1492" w:type="dxa"/>
            <w:tcBorders>
              <w:left w:val="double" w:sz="4" w:space="0" w:color="auto"/>
              <w:right w:val="double" w:sz="4" w:space="0" w:color="auto"/>
            </w:tcBorders>
            <w:shd w:val="clear" w:color="auto" w:fill="F2DBDB" w:themeFill="accent2" w:themeFillTint="33"/>
            <w:vAlign w:val="center"/>
          </w:tcPr>
          <w:p w:rsidR="00BA44A8" w:rsidRPr="00A238FA" w:rsidRDefault="00BA44A8" w:rsidP="00F81396">
            <w:pPr>
              <w:spacing w:after="0" w:line="240" w:lineRule="auto"/>
              <w:jc w:val="center"/>
              <w:rPr>
                <w:rFonts w:ascii="Times New Roman" w:eastAsia="Times New Roman" w:hAnsi="Times New Roman" w:cs="Times New Roman"/>
                <w:b/>
                <w:sz w:val="24"/>
                <w:szCs w:val="24"/>
                <w:lang w:eastAsia="ru-RU"/>
              </w:rPr>
            </w:pPr>
            <w:r w:rsidRPr="00A238FA">
              <w:rPr>
                <w:rFonts w:ascii="Times New Roman" w:eastAsia="Times New Roman" w:hAnsi="Times New Roman" w:cs="Times New Roman"/>
                <w:b/>
                <w:sz w:val="24"/>
                <w:szCs w:val="24"/>
                <w:lang w:eastAsia="ru-RU"/>
              </w:rPr>
              <w:t>6</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11.02.04</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Радиотехнические комплексы и системы управления космических летательных аппаратов</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c>
          <w:tcPr>
            <w:tcW w:w="5454" w:type="dxa"/>
            <w:tcBorders>
              <w:left w:val="double" w:sz="4" w:space="0" w:color="auto"/>
              <w:right w:val="double" w:sz="4" w:space="0" w:color="auto"/>
            </w:tcBorders>
            <w:vAlign w:val="center"/>
          </w:tcPr>
          <w:p w:rsidR="00BA44A8" w:rsidRPr="00832C89" w:rsidRDefault="00BA44A8" w:rsidP="00A238FA">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Радиотехник</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11.02.05</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Аудиовизуальная техника</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8</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 xml:space="preserve">Техник, занятый эксплуатацией и обслуживанием </w:t>
            </w:r>
            <w:proofErr w:type="spellStart"/>
            <w:r w:rsidRPr="00832C89">
              <w:rPr>
                <w:rFonts w:ascii="Times New Roman" w:eastAsia="Times New Roman" w:hAnsi="Times New Roman" w:cs="Times New Roman"/>
                <w:sz w:val="24"/>
                <w:szCs w:val="24"/>
                <w:lang w:eastAsia="ru-RU"/>
              </w:rPr>
              <w:t>звукотехнического</w:t>
            </w:r>
            <w:proofErr w:type="spellEnd"/>
            <w:r w:rsidRPr="00832C89">
              <w:rPr>
                <w:rFonts w:ascii="Times New Roman" w:eastAsia="Times New Roman" w:hAnsi="Times New Roman" w:cs="Times New Roman"/>
                <w:sz w:val="24"/>
                <w:szCs w:val="24"/>
                <w:lang w:eastAsia="ru-RU"/>
              </w:rPr>
              <w:t xml:space="preserve"> оборудования</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8</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11.02.07</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Радиотехнические информационные системы</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Радиотехник</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11.02.09</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Многоканальные телекоммуникационные системы</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19</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Специалист по телекоммуникациям</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19</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11.02.11</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Сети связи и системы коммутации</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32</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 связи</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32</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lastRenderedPageBreak/>
              <w:t>11.02.12</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Почтовая связь</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84</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Специалист почтовой связи</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84</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11.02.14</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Электронные приборы и устройства</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10</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 по электронным приборам и устройствам</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10</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11.02.15</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Инфокоммуникационные сети и системы связи</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57</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Специалист по обслуживанию телекоммуникаций</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57</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11.02.16</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Монтаж, техническое обслуживание и ремонт электронных приборов и устройств</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 xml:space="preserve">Техник по средствам автоматики и приборам технологического оборудования </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12.02.04</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Электромеханические приборные устройства</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6</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 по средствам автоматики  и приборам оборудования</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6</w:t>
            </w:r>
          </w:p>
        </w:tc>
      </w:tr>
      <w:tr w:rsidR="00832C89"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nil"/>
            </w:tcBorders>
            <w:shd w:val="clear" w:color="auto" w:fill="auto"/>
            <w:noWrap/>
            <w:hideMark/>
          </w:tcPr>
          <w:p w:rsidR="00832C89" w:rsidRPr="00832C89" w:rsidRDefault="00832C89"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12.02.07</w:t>
            </w:r>
          </w:p>
        </w:tc>
        <w:tc>
          <w:tcPr>
            <w:tcW w:w="4677" w:type="dxa"/>
            <w:vMerge w:val="restart"/>
            <w:shd w:val="clear" w:color="auto" w:fill="auto"/>
            <w:noWrap/>
            <w:hideMark/>
          </w:tcPr>
          <w:p w:rsidR="00832C89" w:rsidRPr="00832C89" w:rsidRDefault="00832C89"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Монтаж, техническое обслуживание и ремонт медицинской техники</w:t>
            </w:r>
          </w:p>
        </w:tc>
        <w:tc>
          <w:tcPr>
            <w:tcW w:w="1418" w:type="dxa"/>
            <w:vMerge w:val="restart"/>
            <w:tcBorders>
              <w:left w:val="double" w:sz="4" w:space="0" w:color="auto"/>
              <w:right w:val="double" w:sz="4" w:space="0" w:color="auto"/>
            </w:tcBorders>
            <w:shd w:val="clear" w:color="auto" w:fill="auto"/>
            <w:noWrap/>
            <w:vAlign w:val="center"/>
            <w:hideMark/>
          </w:tcPr>
          <w:p w:rsidR="00832C89" w:rsidRPr="00832C89" w:rsidRDefault="00832C89"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15</w:t>
            </w:r>
          </w:p>
        </w:tc>
        <w:tc>
          <w:tcPr>
            <w:tcW w:w="5454" w:type="dxa"/>
            <w:tcBorders>
              <w:left w:val="double" w:sz="4" w:space="0" w:color="auto"/>
              <w:right w:val="double" w:sz="4" w:space="0" w:color="auto"/>
            </w:tcBorders>
            <w:vAlign w:val="center"/>
          </w:tcPr>
          <w:p w:rsidR="00832C89" w:rsidRPr="00832C89" w:rsidRDefault="00832C89"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Техник по обслуживанию медицинской техники</w:t>
            </w:r>
          </w:p>
        </w:tc>
        <w:tc>
          <w:tcPr>
            <w:tcW w:w="1492" w:type="dxa"/>
            <w:tcBorders>
              <w:left w:val="double" w:sz="4" w:space="0" w:color="auto"/>
              <w:right w:val="double" w:sz="4" w:space="0" w:color="auto"/>
            </w:tcBorders>
            <w:shd w:val="clear" w:color="auto" w:fill="F2DBDB" w:themeFill="accent2" w:themeFillTint="33"/>
            <w:vAlign w:val="center"/>
          </w:tcPr>
          <w:p w:rsidR="00832C89" w:rsidRPr="00832C89" w:rsidRDefault="00832C89"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11</w:t>
            </w:r>
          </w:p>
        </w:tc>
      </w:tr>
      <w:tr w:rsidR="00832C89"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tcBorders>
            <w:shd w:val="clear" w:color="auto" w:fill="auto"/>
            <w:noWrap/>
          </w:tcPr>
          <w:p w:rsidR="00832C89" w:rsidRPr="00832C89" w:rsidRDefault="00832C89" w:rsidP="00832C89">
            <w:pPr>
              <w:spacing w:after="0" w:line="240" w:lineRule="auto"/>
              <w:jc w:val="center"/>
              <w:rPr>
                <w:rFonts w:ascii="Times New Roman" w:eastAsia="Times New Roman" w:hAnsi="Times New Roman" w:cs="Times New Roman"/>
                <w:sz w:val="24"/>
                <w:szCs w:val="24"/>
                <w:lang w:eastAsia="ru-RU"/>
              </w:rPr>
            </w:pPr>
          </w:p>
        </w:tc>
        <w:tc>
          <w:tcPr>
            <w:tcW w:w="4677" w:type="dxa"/>
            <w:vMerge/>
            <w:shd w:val="clear" w:color="auto" w:fill="auto"/>
            <w:noWrap/>
          </w:tcPr>
          <w:p w:rsidR="00832C89" w:rsidRPr="00832C89" w:rsidRDefault="00832C89" w:rsidP="00F81396">
            <w:pPr>
              <w:spacing w:after="0" w:line="240" w:lineRule="auto"/>
              <w:rPr>
                <w:rFonts w:ascii="Times New Roman" w:eastAsia="Times New Roman" w:hAnsi="Times New Roman" w:cs="Times New Roman"/>
                <w:sz w:val="24"/>
                <w:szCs w:val="24"/>
                <w:lang w:eastAsia="ru-RU"/>
              </w:rPr>
            </w:pPr>
          </w:p>
        </w:tc>
        <w:tc>
          <w:tcPr>
            <w:tcW w:w="1418" w:type="dxa"/>
            <w:vMerge/>
            <w:tcBorders>
              <w:left w:val="double" w:sz="4" w:space="0" w:color="auto"/>
              <w:right w:val="double" w:sz="4" w:space="0" w:color="auto"/>
            </w:tcBorders>
            <w:shd w:val="clear" w:color="auto" w:fill="auto"/>
            <w:noWrap/>
            <w:vAlign w:val="center"/>
          </w:tcPr>
          <w:p w:rsidR="00832C89" w:rsidRPr="00832C89" w:rsidRDefault="00832C89" w:rsidP="00832C89">
            <w:pPr>
              <w:spacing w:after="0" w:line="240" w:lineRule="auto"/>
              <w:jc w:val="center"/>
              <w:rPr>
                <w:rFonts w:ascii="Times New Roman" w:eastAsia="Times New Roman" w:hAnsi="Times New Roman" w:cs="Times New Roman"/>
                <w:b/>
                <w:sz w:val="24"/>
                <w:szCs w:val="24"/>
                <w:lang w:eastAsia="ru-RU"/>
              </w:rPr>
            </w:pPr>
          </w:p>
        </w:tc>
        <w:tc>
          <w:tcPr>
            <w:tcW w:w="5454" w:type="dxa"/>
            <w:tcBorders>
              <w:left w:val="double" w:sz="4" w:space="0" w:color="auto"/>
              <w:right w:val="double" w:sz="4" w:space="0" w:color="auto"/>
            </w:tcBorders>
            <w:vAlign w:val="center"/>
          </w:tcPr>
          <w:p w:rsidR="00832C89" w:rsidRPr="00832C89" w:rsidRDefault="00832C89"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Старший техник по обслуживанию медицинской техники</w:t>
            </w:r>
          </w:p>
        </w:tc>
        <w:tc>
          <w:tcPr>
            <w:tcW w:w="1492" w:type="dxa"/>
            <w:tcBorders>
              <w:left w:val="double" w:sz="4" w:space="0" w:color="auto"/>
              <w:right w:val="double" w:sz="4" w:space="0" w:color="auto"/>
            </w:tcBorders>
            <w:shd w:val="clear" w:color="auto" w:fill="F2DBDB" w:themeFill="accent2" w:themeFillTint="33"/>
            <w:vAlign w:val="center"/>
          </w:tcPr>
          <w:p w:rsidR="00832C89" w:rsidRPr="00832C89" w:rsidRDefault="00832C89"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4</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12.02.10</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Монтаж, техническое обслуживание и ремонт биотехнических и медицинских аппаратов и систем</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Техник по обслуживанию медицинского оборудования</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13.02.01</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Тепловые электрические станции</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14</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Техник-теплотехник</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14</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sing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13.02.02</w:t>
            </w:r>
          </w:p>
        </w:tc>
        <w:tc>
          <w:tcPr>
            <w:tcW w:w="4677" w:type="dxa"/>
            <w:tcBorders>
              <w:bottom w:val="single" w:sz="4" w:space="0" w:color="auto"/>
            </w:tcBorders>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Теплоснабжение и теплотехническое оборудование</w:t>
            </w:r>
          </w:p>
        </w:tc>
        <w:tc>
          <w:tcPr>
            <w:tcW w:w="1418" w:type="dxa"/>
            <w:tcBorders>
              <w:left w:val="double" w:sz="4" w:space="0" w:color="auto"/>
              <w:bottom w:val="sing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39</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Техник котельной</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A238FA" w:rsidP="00F8139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w:t>
            </w:r>
          </w:p>
        </w:tc>
      </w:tr>
      <w:tr w:rsidR="00A238FA" w:rsidRPr="00832C89" w:rsidTr="00A238FA">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nil"/>
            </w:tcBorders>
            <w:shd w:val="clear" w:color="auto" w:fill="auto"/>
            <w:noWrap/>
            <w:hideMark/>
          </w:tcPr>
          <w:p w:rsidR="00A238FA" w:rsidRPr="00832C89" w:rsidRDefault="00A238FA"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13.02.03</w:t>
            </w:r>
          </w:p>
        </w:tc>
        <w:tc>
          <w:tcPr>
            <w:tcW w:w="4677" w:type="dxa"/>
            <w:vMerge w:val="restart"/>
            <w:shd w:val="clear" w:color="auto" w:fill="auto"/>
            <w:noWrap/>
            <w:hideMark/>
          </w:tcPr>
          <w:p w:rsidR="00A238FA" w:rsidRPr="00832C89" w:rsidRDefault="00A238FA"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Электрические станции, сети и системы</w:t>
            </w:r>
          </w:p>
        </w:tc>
        <w:tc>
          <w:tcPr>
            <w:tcW w:w="1418" w:type="dxa"/>
            <w:vMerge w:val="restart"/>
            <w:tcBorders>
              <w:left w:val="double" w:sz="4" w:space="0" w:color="auto"/>
              <w:right w:val="double" w:sz="4" w:space="0" w:color="auto"/>
            </w:tcBorders>
            <w:shd w:val="clear" w:color="auto" w:fill="auto"/>
            <w:noWrap/>
            <w:vAlign w:val="center"/>
            <w:hideMark/>
          </w:tcPr>
          <w:p w:rsidR="00A238FA" w:rsidRPr="00832C89" w:rsidRDefault="00A238FA"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13</w:t>
            </w:r>
          </w:p>
        </w:tc>
        <w:tc>
          <w:tcPr>
            <w:tcW w:w="5454" w:type="dxa"/>
            <w:tcBorders>
              <w:left w:val="double" w:sz="4" w:space="0" w:color="auto"/>
              <w:right w:val="double" w:sz="4" w:space="0" w:color="auto"/>
            </w:tcBorders>
            <w:vAlign w:val="center"/>
          </w:tcPr>
          <w:p w:rsidR="00A238FA" w:rsidRPr="00832C89" w:rsidRDefault="00A238FA"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 электростанции передвижной</w:t>
            </w:r>
          </w:p>
        </w:tc>
        <w:tc>
          <w:tcPr>
            <w:tcW w:w="1492" w:type="dxa"/>
            <w:tcBorders>
              <w:left w:val="double" w:sz="4" w:space="0" w:color="auto"/>
              <w:right w:val="double" w:sz="4" w:space="0" w:color="auto"/>
            </w:tcBorders>
            <w:shd w:val="clear" w:color="auto" w:fill="F2DBDB" w:themeFill="accent2" w:themeFillTint="33"/>
            <w:vAlign w:val="center"/>
          </w:tcPr>
          <w:p w:rsidR="00A238FA" w:rsidRPr="00832C89" w:rsidRDefault="00A238FA"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10</w:t>
            </w:r>
          </w:p>
        </w:tc>
      </w:tr>
      <w:tr w:rsidR="00A238FA" w:rsidRPr="00832C89" w:rsidTr="00A238FA">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tcBorders>
            <w:shd w:val="clear" w:color="auto" w:fill="auto"/>
            <w:noWrap/>
          </w:tcPr>
          <w:p w:rsidR="00A238FA" w:rsidRPr="00832C89" w:rsidRDefault="00A238FA" w:rsidP="00832C89">
            <w:pPr>
              <w:spacing w:after="0" w:line="240" w:lineRule="auto"/>
              <w:jc w:val="center"/>
              <w:rPr>
                <w:rFonts w:ascii="Times New Roman" w:eastAsia="Times New Roman" w:hAnsi="Times New Roman" w:cs="Times New Roman"/>
                <w:sz w:val="24"/>
                <w:szCs w:val="24"/>
                <w:lang w:eastAsia="ru-RU"/>
              </w:rPr>
            </w:pPr>
          </w:p>
        </w:tc>
        <w:tc>
          <w:tcPr>
            <w:tcW w:w="4677" w:type="dxa"/>
            <w:vMerge/>
            <w:shd w:val="clear" w:color="auto" w:fill="auto"/>
            <w:noWrap/>
          </w:tcPr>
          <w:p w:rsidR="00A238FA" w:rsidRPr="00832C89" w:rsidRDefault="00A238FA" w:rsidP="00F81396">
            <w:pPr>
              <w:spacing w:after="0" w:line="240" w:lineRule="auto"/>
              <w:rPr>
                <w:rFonts w:ascii="Times New Roman" w:eastAsia="Times New Roman" w:hAnsi="Times New Roman" w:cs="Times New Roman"/>
                <w:sz w:val="24"/>
                <w:szCs w:val="24"/>
                <w:lang w:eastAsia="ru-RU"/>
              </w:rPr>
            </w:pPr>
          </w:p>
        </w:tc>
        <w:tc>
          <w:tcPr>
            <w:tcW w:w="1418" w:type="dxa"/>
            <w:vMerge/>
            <w:tcBorders>
              <w:left w:val="double" w:sz="4" w:space="0" w:color="auto"/>
              <w:right w:val="double" w:sz="4" w:space="0" w:color="auto"/>
            </w:tcBorders>
            <w:shd w:val="clear" w:color="auto" w:fill="auto"/>
            <w:noWrap/>
            <w:vAlign w:val="center"/>
          </w:tcPr>
          <w:p w:rsidR="00A238FA" w:rsidRPr="00832C89" w:rsidRDefault="00A238FA" w:rsidP="00832C89">
            <w:pPr>
              <w:spacing w:after="0" w:line="240" w:lineRule="auto"/>
              <w:jc w:val="center"/>
              <w:rPr>
                <w:rFonts w:ascii="Times New Roman" w:eastAsia="Times New Roman" w:hAnsi="Times New Roman" w:cs="Times New Roman"/>
                <w:b/>
                <w:sz w:val="24"/>
                <w:szCs w:val="24"/>
                <w:lang w:eastAsia="ru-RU"/>
              </w:rPr>
            </w:pPr>
          </w:p>
        </w:tc>
        <w:tc>
          <w:tcPr>
            <w:tcW w:w="5454" w:type="dxa"/>
            <w:tcBorders>
              <w:left w:val="double" w:sz="4" w:space="0" w:color="auto"/>
              <w:right w:val="double" w:sz="4" w:space="0" w:color="auto"/>
            </w:tcBorders>
            <w:vAlign w:val="center"/>
          </w:tcPr>
          <w:p w:rsidR="00A238FA" w:rsidRPr="00832C89" w:rsidRDefault="00A238FA"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 - энергетик</w:t>
            </w:r>
          </w:p>
        </w:tc>
        <w:tc>
          <w:tcPr>
            <w:tcW w:w="1492" w:type="dxa"/>
            <w:tcBorders>
              <w:left w:val="double" w:sz="4" w:space="0" w:color="auto"/>
              <w:right w:val="double" w:sz="4" w:space="0" w:color="auto"/>
            </w:tcBorders>
            <w:shd w:val="clear" w:color="auto" w:fill="F2DBDB" w:themeFill="accent2" w:themeFillTint="33"/>
            <w:vAlign w:val="center"/>
          </w:tcPr>
          <w:p w:rsidR="00A238FA" w:rsidRPr="00832C89" w:rsidRDefault="00A238FA"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13.02.04</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proofErr w:type="spellStart"/>
            <w:r w:rsidRPr="00832C89">
              <w:rPr>
                <w:rFonts w:ascii="Times New Roman" w:eastAsia="Times New Roman" w:hAnsi="Times New Roman" w:cs="Times New Roman"/>
                <w:sz w:val="24"/>
                <w:szCs w:val="24"/>
                <w:lang w:eastAsia="ru-RU"/>
              </w:rPr>
              <w:t>Гидроэлектроэнергетические</w:t>
            </w:r>
            <w:proofErr w:type="spellEnd"/>
            <w:r w:rsidRPr="00832C89">
              <w:rPr>
                <w:rFonts w:ascii="Times New Roman" w:eastAsia="Times New Roman" w:hAnsi="Times New Roman" w:cs="Times New Roman"/>
                <w:sz w:val="24"/>
                <w:szCs w:val="24"/>
                <w:lang w:eastAsia="ru-RU"/>
              </w:rPr>
              <w:t xml:space="preserve"> установки</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Гидротехник</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13.02.07</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Электроснабжение (по отраслям)</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71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 xml:space="preserve">Техник (электроснабжение) </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71</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13.02.09</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Монтаж и эксплуатация линий электропередачи</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37</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Техник-электромонтажник</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37</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sing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13.02.10</w:t>
            </w:r>
          </w:p>
        </w:tc>
        <w:tc>
          <w:tcPr>
            <w:tcW w:w="4677" w:type="dxa"/>
            <w:tcBorders>
              <w:bottom w:val="single" w:sz="4" w:space="0" w:color="auto"/>
            </w:tcBorders>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Электрические машины и аппараты</w:t>
            </w:r>
          </w:p>
        </w:tc>
        <w:tc>
          <w:tcPr>
            <w:tcW w:w="1418" w:type="dxa"/>
            <w:tcBorders>
              <w:left w:val="double" w:sz="4" w:space="0" w:color="auto"/>
              <w:bottom w:val="sing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Специалист по электрическим машинам и аппаратам</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r>
      <w:tr w:rsidR="00A238FA" w:rsidRPr="00832C89" w:rsidTr="00A238FA">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nil"/>
            </w:tcBorders>
            <w:shd w:val="clear" w:color="auto" w:fill="auto"/>
            <w:noWrap/>
            <w:hideMark/>
          </w:tcPr>
          <w:p w:rsidR="00A238FA" w:rsidRPr="00832C89" w:rsidRDefault="00A238FA"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13.02.11</w:t>
            </w:r>
          </w:p>
        </w:tc>
        <w:tc>
          <w:tcPr>
            <w:tcW w:w="4677" w:type="dxa"/>
            <w:vMerge w:val="restart"/>
            <w:shd w:val="clear" w:color="auto" w:fill="auto"/>
            <w:noWrap/>
            <w:hideMark/>
          </w:tcPr>
          <w:p w:rsidR="00A238FA" w:rsidRPr="00832C89" w:rsidRDefault="00A238FA"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Техническая эксплуатация и обслуживание электрического и электромеханического оборудования (по отраслям)</w:t>
            </w:r>
          </w:p>
        </w:tc>
        <w:tc>
          <w:tcPr>
            <w:tcW w:w="1418" w:type="dxa"/>
            <w:vMerge w:val="restart"/>
            <w:tcBorders>
              <w:left w:val="double" w:sz="4" w:space="0" w:color="auto"/>
              <w:right w:val="double" w:sz="4" w:space="0" w:color="auto"/>
            </w:tcBorders>
            <w:shd w:val="clear" w:color="auto" w:fill="auto"/>
            <w:noWrap/>
            <w:vAlign w:val="center"/>
            <w:hideMark/>
          </w:tcPr>
          <w:p w:rsidR="00A238FA" w:rsidRPr="00832C89" w:rsidRDefault="00A238FA"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94</w:t>
            </w:r>
          </w:p>
        </w:tc>
        <w:tc>
          <w:tcPr>
            <w:tcW w:w="5454" w:type="dxa"/>
            <w:tcBorders>
              <w:left w:val="double" w:sz="4" w:space="0" w:color="auto"/>
              <w:right w:val="double" w:sz="4" w:space="0" w:color="auto"/>
            </w:tcBorders>
            <w:vAlign w:val="center"/>
          </w:tcPr>
          <w:p w:rsidR="00A238FA" w:rsidRPr="00832C89" w:rsidRDefault="00A238FA"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 по ремонту и обслуживанию электрооборудования</w:t>
            </w:r>
          </w:p>
        </w:tc>
        <w:tc>
          <w:tcPr>
            <w:tcW w:w="1492" w:type="dxa"/>
            <w:tcBorders>
              <w:left w:val="double" w:sz="4" w:space="0" w:color="auto"/>
              <w:right w:val="double" w:sz="4" w:space="0" w:color="auto"/>
            </w:tcBorders>
            <w:shd w:val="clear" w:color="auto" w:fill="F2DBDB" w:themeFill="accent2" w:themeFillTint="33"/>
            <w:vAlign w:val="center"/>
          </w:tcPr>
          <w:p w:rsidR="00A238FA" w:rsidRPr="00832C89" w:rsidRDefault="00A238FA"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72</w:t>
            </w:r>
          </w:p>
        </w:tc>
      </w:tr>
      <w:tr w:rsidR="00A238FA" w:rsidRPr="00832C89" w:rsidTr="00A238FA">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tcBorders>
            <w:shd w:val="clear" w:color="auto" w:fill="auto"/>
            <w:noWrap/>
          </w:tcPr>
          <w:p w:rsidR="00A238FA" w:rsidRPr="00832C89" w:rsidRDefault="00A238FA" w:rsidP="00832C89">
            <w:pPr>
              <w:spacing w:after="0" w:line="240" w:lineRule="auto"/>
              <w:jc w:val="center"/>
              <w:rPr>
                <w:rFonts w:ascii="Times New Roman" w:eastAsia="Times New Roman" w:hAnsi="Times New Roman" w:cs="Times New Roman"/>
                <w:sz w:val="24"/>
                <w:szCs w:val="24"/>
                <w:lang w:eastAsia="ru-RU"/>
              </w:rPr>
            </w:pPr>
          </w:p>
        </w:tc>
        <w:tc>
          <w:tcPr>
            <w:tcW w:w="4677" w:type="dxa"/>
            <w:vMerge/>
            <w:shd w:val="clear" w:color="auto" w:fill="auto"/>
            <w:noWrap/>
          </w:tcPr>
          <w:p w:rsidR="00A238FA" w:rsidRPr="00832C89" w:rsidRDefault="00A238FA" w:rsidP="00F81396">
            <w:pPr>
              <w:spacing w:after="0" w:line="240" w:lineRule="auto"/>
              <w:rPr>
                <w:rFonts w:ascii="Times New Roman" w:eastAsia="Times New Roman" w:hAnsi="Times New Roman" w:cs="Times New Roman"/>
                <w:sz w:val="24"/>
                <w:szCs w:val="24"/>
                <w:lang w:eastAsia="ru-RU"/>
              </w:rPr>
            </w:pPr>
          </w:p>
        </w:tc>
        <w:tc>
          <w:tcPr>
            <w:tcW w:w="1418" w:type="dxa"/>
            <w:vMerge/>
            <w:tcBorders>
              <w:left w:val="double" w:sz="4" w:space="0" w:color="auto"/>
              <w:right w:val="double" w:sz="4" w:space="0" w:color="auto"/>
            </w:tcBorders>
            <w:shd w:val="clear" w:color="auto" w:fill="auto"/>
            <w:noWrap/>
            <w:vAlign w:val="center"/>
          </w:tcPr>
          <w:p w:rsidR="00A238FA" w:rsidRPr="00832C89" w:rsidRDefault="00A238FA" w:rsidP="00832C89">
            <w:pPr>
              <w:spacing w:after="0" w:line="240" w:lineRule="auto"/>
              <w:jc w:val="center"/>
              <w:rPr>
                <w:rFonts w:ascii="Times New Roman" w:eastAsia="Times New Roman" w:hAnsi="Times New Roman" w:cs="Times New Roman"/>
                <w:b/>
                <w:sz w:val="24"/>
                <w:szCs w:val="24"/>
                <w:lang w:eastAsia="ru-RU"/>
              </w:rPr>
            </w:pPr>
          </w:p>
        </w:tc>
        <w:tc>
          <w:tcPr>
            <w:tcW w:w="5454" w:type="dxa"/>
            <w:tcBorders>
              <w:left w:val="double" w:sz="4" w:space="0" w:color="auto"/>
              <w:right w:val="double" w:sz="4" w:space="0" w:color="auto"/>
            </w:tcBorders>
            <w:vAlign w:val="center"/>
          </w:tcPr>
          <w:p w:rsidR="00A238FA" w:rsidRPr="00832C89" w:rsidRDefault="00A238FA"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Старший техник</w:t>
            </w:r>
          </w:p>
        </w:tc>
        <w:tc>
          <w:tcPr>
            <w:tcW w:w="1492" w:type="dxa"/>
            <w:tcBorders>
              <w:left w:val="double" w:sz="4" w:space="0" w:color="auto"/>
              <w:right w:val="double" w:sz="4" w:space="0" w:color="auto"/>
            </w:tcBorders>
            <w:shd w:val="clear" w:color="auto" w:fill="F2DBDB" w:themeFill="accent2" w:themeFillTint="33"/>
            <w:vAlign w:val="center"/>
          </w:tcPr>
          <w:p w:rsidR="00A238FA" w:rsidRPr="00832C89" w:rsidRDefault="00A238FA"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22</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15.02.01</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Монтаж и техническая эксплуатация промышленного оборудования (по отраслям)</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26</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Техник-механик по промышленному оборудованию</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26</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lastRenderedPageBreak/>
              <w:t>15.02.03</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 xml:space="preserve">Техническая эксплуатация гидравлических машин, гидроприводов и </w:t>
            </w:r>
            <w:proofErr w:type="spellStart"/>
            <w:r w:rsidRPr="00832C89">
              <w:rPr>
                <w:rFonts w:ascii="Times New Roman" w:eastAsia="Times New Roman" w:hAnsi="Times New Roman" w:cs="Times New Roman"/>
                <w:sz w:val="24"/>
                <w:szCs w:val="24"/>
                <w:lang w:eastAsia="ru-RU"/>
              </w:rPr>
              <w:t>гидропневмоавтоматики</w:t>
            </w:r>
            <w:proofErr w:type="spellEnd"/>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 по эксплуатации гидравлических машин</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15.02.04</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Специальные машины и устройства</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18</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18</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15.02.05</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Техническая эксплуатация оборудования в торговле и общественном питании</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6</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 xml:space="preserve">Техник-механик </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6</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sing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15.02.06</w:t>
            </w:r>
          </w:p>
        </w:tc>
        <w:tc>
          <w:tcPr>
            <w:tcW w:w="4677" w:type="dxa"/>
            <w:tcBorders>
              <w:bottom w:val="single" w:sz="4" w:space="0" w:color="auto"/>
            </w:tcBorders>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Монтаж и техническая эксплуатация холодильно-компрессорных машин и установок (по отраслям)</w:t>
            </w:r>
          </w:p>
        </w:tc>
        <w:tc>
          <w:tcPr>
            <w:tcW w:w="1418" w:type="dxa"/>
            <w:tcBorders>
              <w:left w:val="double" w:sz="4" w:space="0" w:color="auto"/>
              <w:bottom w:val="sing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 отдела компрессорного и холодильного оборудования</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r>
      <w:tr w:rsidR="00A238FA" w:rsidRPr="00832C89" w:rsidTr="00A238FA">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nil"/>
            </w:tcBorders>
            <w:shd w:val="clear" w:color="auto" w:fill="auto"/>
            <w:noWrap/>
            <w:hideMark/>
          </w:tcPr>
          <w:p w:rsidR="00A238FA" w:rsidRPr="00832C89" w:rsidRDefault="00A238FA"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15.02.07</w:t>
            </w:r>
          </w:p>
        </w:tc>
        <w:tc>
          <w:tcPr>
            <w:tcW w:w="4677" w:type="dxa"/>
            <w:vMerge w:val="restart"/>
            <w:shd w:val="clear" w:color="auto" w:fill="auto"/>
            <w:noWrap/>
            <w:hideMark/>
          </w:tcPr>
          <w:p w:rsidR="00A238FA" w:rsidRPr="00832C89" w:rsidRDefault="00A238FA"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Автоматизация технологических процессов и производств (по отраслям)</w:t>
            </w:r>
          </w:p>
        </w:tc>
        <w:tc>
          <w:tcPr>
            <w:tcW w:w="1418" w:type="dxa"/>
            <w:vMerge w:val="restart"/>
            <w:tcBorders>
              <w:left w:val="double" w:sz="4" w:space="0" w:color="auto"/>
              <w:right w:val="double" w:sz="4" w:space="0" w:color="auto"/>
            </w:tcBorders>
            <w:shd w:val="clear" w:color="auto" w:fill="auto"/>
            <w:noWrap/>
            <w:vAlign w:val="center"/>
            <w:hideMark/>
          </w:tcPr>
          <w:p w:rsidR="00A238FA" w:rsidRPr="00832C89" w:rsidRDefault="00A238FA"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44</w:t>
            </w:r>
          </w:p>
        </w:tc>
        <w:tc>
          <w:tcPr>
            <w:tcW w:w="5454" w:type="dxa"/>
            <w:tcBorders>
              <w:left w:val="double" w:sz="4" w:space="0" w:color="auto"/>
              <w:right w:val="double" w:sz="4" w:space="0" w:color="auto"/>
            </w:tcBorders>
            <w:vAlign w:val="center"/>
          </w:tcPr>
          <w:p w:rsidR="00A238FA" w:rsidRPr="00832C89" w:rsidRDefault="00A238FA" w:rsidP="00F81396">
            <w:pPr>
              <w:spacing w:after="0" w:line="240" w:lineRule="auto"/>
              <w:rPr>
                <w:rFonts w:ascii="Times New Roman" w:eastAsia="Calibri" w:hAnsi="Times New Roman" w:cs="Times New Roman"/>
                <w:sz w:val="24"/>
                <w:szCs w:val="24"/>
              </w:rPr>
            </w:pPr>
            <w:r w:rsidRPr="00832C89">
              <w:rPr>
                <w:rFonts w:ascii="Times New Roman" w:eastAsia="Calibri" w:hAnsi="Times New Roman" w:cs="Times New Roman"/>
                <w:sz w:val="24"/>
                <w:szCs w:val="24"/>
              </w:rPr>
              <w:t>Техник-механик</w:t>
            </w:r>
          </w:p>
        </w:tc>
        <w:tc>
          <w:tcPr>
            <w:tcW w:w="1492" w:type="dxa"/>
            <w:tcBorders>
              <w:left w:val="double" w:sz="4" w:space="0" w:color="auto"/>
              <w:right w:val="double" w:sz="4" w:space="0" w:color="auto"/>
            </w:tcBorders>
            <w:shd w:val="clear" w:color="auto" w:fill="F2DBDB" w:themeFill="accent2" w:themeFillTint="33"/>
            <w:vAlign w:val="center"/>
          </w:tcPr>
          <w:p w:rsidR="00A238FA" w:rsidRPr="00832C89" w:rsidRDefault="00A238FA"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20</w:t>
            </w:r>
          </w:p>
        </w:tc>
      </w:tr>
      <w:tr w:rsidR="00A238FA" w:rsidRPr="00832C89" w:rsidTr="00A238FA">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tcBorders>
            <w:shd w:val="clear" w:color="auto" w:fill="auto"/>
            <w:noWrap/>
          </w:tcPr>
          <w:p w:rsidR="00A238FA" w:rsidRPr="00832C89" w:rsidRDefault="00A238FA" w:rsidP="00832C89">
            <w:pPr>
              <w:spacing w:after="0" w:line="240" w:lineRule="auto"/>
              <w:jc w:val="center"/>
              <w:rPr>
                <w:rFonts w:ascii="Times New Roman" w:eastAsia="Times New Roman" w:hAnsi="Times New Roman" w:cs="Times New Roman"/>
                <w:sz w:val="24"/>
                <w:szCs w:val="24"/>
                <w:lang w:eastAsia="ru-RU"/>
              </w:rPr>
            </w:pPr>
          </w:p>
        </w:tc>
        <w:tc>
          <w:tcPr>
            <w:tcW w:w="4677" w:type="dxa"/>
            <w:vMerge/>
            <w:shd w:val="clear" w:color="auto" w:fill="auto"/>
            <w:noWrap/>
          </w:tcPr>
          <w:p w:rsidR="00A238FA" w:rsidRPr="00832C89" w:rsidRDefault="00A238FA" w:rsidP="00F81396">
            <w:pPr>
              <w:spacing w:after="0" w:line="240" w:lineRule="auto"/>
              <w:rPr>
                <w:rFonts w:ascii="Times New Roman" w:eastAsia="Times New Roman" w:hAnsi="Times New Roman" w:cs="Times New Roman"/>
                <w:sz w:val="24"/>
                <w:szCs w:val="24"/>
                <w:lang w:eastAsia="ru-RU"/>
              </w:rPr>
            </w:pPr>
          </w:p>
        </w:tc>
        <w:tc>
          <w:tcPr>
            <w:tcW w:w="1418" w:type="dxa"/>
            <w:vMerge/>
            <w:tcBorders>
              <w:left w:val="double" w:sz="4" w:space="0" w:color="auto"/>
              <w:right w:val="double" w:sz="4" w:space="0" w:color="auto"/>
            </w:tcBorders>
            <w:shd w:val="clear" w:color="auto" w:fill="auto"/>
            <w:noWrap/>
            <w:vAlign w:val="center"/>
          </w:tcPr>
          <w:p w:rsidR="00A238FA" w:rsidRPr="00832C89" w:rsidRDefault="00A238FA" w:rsidP="00832C89">
            <w:pPr>
              <w:spacing w:after="0" w:line="240" w:lineRule="auto"/>
              <w:jc w:val="center"/>
              <w:rPr>
                <w:rFonts w:ascii="Times New Roman" w:eastAsia="Times New Roman" w:hAnsi="Times New Roman" w:cs="Times New Roman"/>
                <w:b/>
                <w:sz w:val="24"/>
                <w:szCs w:val="24"/>
                <w:lang w:eastAsia="ru-RU"/>
              </w:rPr>
            </w:pPr>
          </w:p>
        </w:tc>
        <w:tc>
          <w:tcPr>
            <w:tcW w:w="5454" w:type="dxa"/>
            <w:tcBorders>
              <w:left w:val="double" w:sz="4" w:space="0" w:color="auto"/>
              <w:right w:val="double" w:sz="4" w:space="0" w:color="auto"/>
            </w:tcBorders>
            <w:vAlign w:val="center"/>
          </w:tcPr>
          <w:p w:rsidR="00A238FA" w:rsidRPr="00832C89" w:rsidRDefault="00A238FA" w:rsidP="00F81396">
            <w:pPr>
              <w:spacing w:after="0" w:line="240" w:lineRule="auto"/>
              <w:rPr>
                <w:rFonts w:ascii="Times New Roman" w:eastAsia="Calibri" w:hAnsi="Times New Roman" w:cs="Times New Roman"/>
                <w:sz w:val="24"/>
                <w:szCs w:val="24"/>
              </w:rPr>
            </w:pPr>
            <w:r w:rsidRPr="00832C89">
              <w:rPr>
                <w:rFonts w:ascii="Times New Roman" w:eastAsia="Calibri" w:hAnsi="Times New Roman" w:cs="Times New Roman"/>
                <w:sz w:val="24"/>
                <w:szCs w:val="24"/>
              </w:rPr>
              <w:t>Наладчик автоматических  линий и агрегатных станков</w:t>
            </w:r>
          </w:p>
        </w:tc>
        <w:tc>
          <w:tcPr>
            <w:tcW w:w="1492" w:type="dxa"/>
            <w:tcBorders>
              <w:left w:val="double" w:sz="4" w:space="0" w:color="auto"/>
              <w:right w:val="double" w:sz="4" w:space="0" w:color="auto"/>
            </w:tcBorders>
            <w:shd w:val="clear" w:color="auto" w:fill="F2DBDB" w:themeFill="accent2" w:themeFillTint="33"/>
            <w:vAlign w:val="center"/>
          </w:tcPr>
          <w:p w:rsidR="00A238FA" w:rsidRPr="00832C89" w:rsidRDefault="00A238FA"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24</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15.02.08</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Технология машиностроения</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12</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Специалист по технологии машиностроения</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12</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sing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15.02.09</w:t>
            </w:r>
          </w:p>
        </w:tc>
        <w:tc>
          <w:tcPr>
            <w:tcW w:w="4677" w:type="dxa"/>
            <w:tcBorders>
              <w:bottom w:val="single" w:sz="4" w:space="0" w:color="auto"/>
            </w:tcBorders>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Аддитивные технологии</w:t>
            </w:r>
          </w:p>
        </w:tc>
        <w:tc>
          <w:tcPr>
            <w:tcW w:w="1418" w:type="dxa"/>
            <w:tcBorders>
              <w:left w:val="double" w:sz="4" w:space="0" w:color="auto"/>
              <w:bottom w:val="sing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Техник-технолог</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r>
      <w:tr w:rsidR="00A238FA" w:rsidRPr="00832C89" w:rsidTr="00A238FA">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nil"/>
            </w:tcBorders>
            <w:shd w:val="clear" w:color="auto" w:fill="auto"/>
            <w:noWrap/>
            <w:hideMark/>
          </w:tcPr>
          <w:p w:rsidR="00A238FA" w:rsidRPr="00832C89" w:rsidRDefault="00A238FA"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15.02.10</w:t>
            </w:r>
          </w:p>
        </w:tc>
        <w:tc>
          <w:tcPr>
            <w:tcW w:w="4677" w:type="dxa"/>
            <w:vMerge w:val="restart"/>
            <w:shd w:val="clear" w:color="auto" w:fill="auto"/>
            <w:noWrap/>
            <w:hideMark/>
          </w:tcPr>
          <w:p w:rsidR="00A238FA" w:rsidRPr="00832C89" w:rsidRDefault="00A238FA" w:rsidP="00F81396">
            <w:pPr>
              <w:spacing w:after="0" w:line="240" w:lineRule="auto"/>
              <w:rPr>
                <w:rFonts w:ascii="Times New Roman" w:eastAsia="Times New Roman" w:hAnsi="Times New Roman" w:cs="Times New Roman"/>
                <w:sz w:val="24"/>
                <w:szCs w:val="24"/>
                <w:lang w:eastAsia="ru-RU"/>
              </w:rPr>
            </w:pPr>
            <w:proofErr w:type="spellStart"/>
            <w:r w:rsidRPr="00832C89">
              <w:rPr>
                <w:rFonts w:ascii="Times New Roman" w:eastAsia="Times New Roman" w:hAnsi="Times New Roman" w:cs="Times New Roman"/>
                <w:sz w:val="24"/>
                <w:szCs w:val="24"/>
                <w:lang w:eastAsia="ru-RU"/>
              </w:rPr>
              <w:t>Мехатроника</w:t>
            </w:r>
            <w:proofErr w:type="spellEnd"/>
            <w:r w:rsidRPr="00832C89">
              <w:rPr>
                <w:rFonts w:ascii="Times New Roman" w:eastAsia="Times New Roman" w:hAnsi="Times New Roman" w:cs="Times New Roman"/>
                <w:sz w:val="24"/>
                <w:szCs w:val="24"/>
                <w:lang w:eastAsia="ru-RU"/>
              </w:rPr>
              <w:t xml:space="preserve"> и мобильная робототехника (по отраслям)</w:t>
            </w:r>
          </w:p>
        </w:tc>
        <w:tc>
          <w:tcPr>
            <w:tcW w:w="1418" w:type="dxa"/>
            <w:vMerge w:val="restart"/>
            <w:tcBorders>
              <w:left w:val="double" w:sz="4" w:space="0" w:color="auto"/>
              <w:right w:val="double" w:sz="4" w:space="0" w:color="auto"/>
            </w:tcBorders>
            <w:shd w:val="clear" w:color="auto" w:fill="auto"/>
            <w:noWrap/>
            <w:vAlign w:val="center"/>
            <w:hideMark/>
          </w:tcPr>
          <w:p w:rsidR="00A238FA" w:rsidRPr="00832C89" w:rsidRDefault="00A238FA"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4</w:t>
            </w:r>
          </w:p>
        </w:tc>
        <w:tc>
          <w:tcPr>
            <w:tcW w:w="5454" w:type="dxa"/>
            <w:tcBorders>
              <w:left w:val="double" w:sz="4" w:space="0" w:color="auto"/>
              <w:right w:val="double" w:sz="4" w:space="0" w:color="auto"/>
            </w:tcBorders>
            <w:vAlign w:val="center"/>
          </w:tcPr>
          <w:p w:rsidR="00A238FA" w:rsidRPr="00832C89" w:rsidRDefault="00A238FA"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Техник-</w:t>
            </w:r>
            <w:proofErr w:type="spellStart"/>
            <w:r w:rsidRPr="00832C89">
              <w:rPr>
                <w:rFonts w:ascii="Times New Roman" w:eastAsia="Times New Roman" w:hAnsi="Times New Roman" w:cs="Times New Roman"/>
                <w:sz w:val="24"/>
                <w:szCs w:val="24"/>
                <w:lang w:eastAsia="ru-RU"/>
              </w:rPr>
              <w:t>мехатроник</w:t>
            </w:r>
            <w:proofErr w:type="spellEnd"/>
          </w:p>
        </w:tc>
        <w:tc>
          <w:tcPr>
            <w:tcW w:w="1492" w:type="dxa"/>
            <w:tcBorders>
              <w:left w:val="double" w:sz="4" w:space="0" w:color="auto"/>
              <w:right w:val="double" w:sz="4" w:space="0" w:color="auto"/>
            </w:tcBorders>
            <w:shd w:val="clear" w:color="auto" w:fill="F2DBDB" w:themeFill="accent2" w:themeFillTint="33"/>
            <w:vAlign w:val="center"/>
          </w:tcPr>
          <w:p w:rsidR="00A238FA" w:rsidRPr="00832C89" w:rsidRDefault="00A238FA"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r>
      <w:tr w:rsidR="00A238FA" w:rsidRPr="00832C89" w:rsidTr="00A238FA">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tcBorders>
            <w:shd w:val="clear" w:color="auto" w:fill="auto"/>
            <w:noWrap/>
          </w:tcPr>
          <w:p w:rsidR="00A238FA" w:rsidRPr="00832C89" w:rsidRDefault="00A238FA" w:rsidP="00832C89">
            <w:pPr>
              <w:spacing w:after="0" w:line="240" w:lineRule="auto"/>
              <w:jc w:val="center"/>
              <w:rPr>
                <w:rFonts w:ascii="Times New Roman" w:eastAsia="Times New Roman" w:hAnsi="Times New Roman" w:cs="Times New Roman"/>
                <w:sz w:val="24"/>
                <w:szCs w:val="24"/>
                <w:lang w:eastAsia="ru-RU"/>
              </w:rPr>
            </w:pPr>
          </w:p>
        </w:tc>
        <w:tc>
          <w:tcPr>
            <w:tcW w:w="4677" w:type="dxa"/>
            <w:vMerge/>
            <w:shd w:val="clear" w:color="auto" w:fill="auto"/>
            <w:noWrap/>
          </w:tcPr>
          <w:p w:rsidR="00A238FA" w:rsidRPr="00832C89" w:rsidRDefault="00A238FA" w:rsidP="00F81396">
            <w:pPr>
              <w:spacing w:after="0" w:line="240" w:lineRule="auto"/>
              <w:rPr>
                <w:rFonts w:ascii="Times New Roman" w:eastAsia="Times New Roman" w:hAnsi="Times New Roman" w:cs="Times New Roman"/>
                <w:sz w:val="24"/>
                <w:szCs w:val="24"/>
                <w:lang w:eastAsia="ru-RU"/>
              </w:rPr>
            </w:pPr>
          </w:p>
        </w:tc>
        <w:tc>
          <w:tcPr>
            <w:tcW w:w="1418" w:type="dxa"/>
            <w:vMerge/>
            <w:tcBorders>
              <w:left w:val="double" w:sz="4" w:space="0" w:color="auto"/>
              <w:right w:val="double" w:sz="4" w:space="0" w:color="auto"/>
            </w:tcBorders>
            <w:shd w:val="clear" w:color="auto" w:fill="auto"/>
            <w:noWrap/>
            <w:vAlign w:val="center"/>
          </w:tcPr>
          <w:p w:rsidR="00A238FA" w:rsidRPr="00832C89" w:rsidRDefault="00A238FA" w:rsidP="00832C89">
            <w:pPr>
              <w:spacing w:after="0" w:line="240" w:lineRule="auto"/>
              <w:jc w:val="center"/>
              <w:rPr>
                <w:rFonts w:ascii="Times New Roman" w:eastAsia="Times New Roman" w:hAnsi="Times New Roman" w:cs="Times New Roman"/>
                <w:b/>
                <w:sz w:val="24"/>
                <w:szCs w:val="24"/>
                <w:lang w:eastAsia="ru-RU"/>
              </w:rPr>
            </w:pPr>
          </w:p>
        </w:tc>
        <w:tc>
          <w:tcPr>
            <w:tcW w:w="5454" w:type="dxa"/>
            <w:tcBorders>
              <w:left w:val="double" w:sz="4" w:space="0" w:color="auto"/>
              <w:right w:val="double" w:sz="4" w:space="0" w:color="auto"/>
            </w:tcBorders>
            <w:vAlign w:val="center"/>
          </w:tcPr>
          <w:p w:rsidR="00A238FA" w:rsidRPr="00832C89" w:rsidRDefault="00A238FA"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Специалист по мобильной робототехнике</w:t>
            </w:r>
          </w:p>
        </w:tc>
        <w:tc>
          <w:tcPr>
            <w:tcW w:w="1492" w:type="dxa"/>
            <w:tcBorders>
              <w:left w:val="double" w:sz="4" w:space="0" w:color="auto"/>
              <w:right w:val="double" w:sz="4" w:space="0" w:color="auto"/>
            </w:tcBorders>
            <w:shd w:val="clear" w:color="auto" w:fill="F2DBDB" w:themeFill="accent2" w:themeFillTint="33"/>
            <w:vAlign w:val="center"/>
          </w:tcPr>
          <w:p w:rsidR="00A238FA" w:rsidRPr="00832C89" w:rsidRDefault="00A238FA"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15.02.11</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Техническая эксплуатация и обслуживание роботизированного производства</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22</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 xml:space="preserve">Старший техник по обслуживанию роботизированного производства </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22</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15.02.12</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Монтаж, техническое обслуживание и ремонт промышленного оборудования (по отраслям)</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33</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Техник-механик  по оборудованию</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33</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15.02.14</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Оснащение средствами автоматизации технологических процессов и производств (по отраслям)</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30</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Техник</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30</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15.02.15</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Технология металлообрабатывающего производства</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6</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Техник-технолог металлообрабатывающего производства</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6</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18.02.01</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Аналитический контроль качества химических соединений</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16</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 - лаборант химического анализа</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16</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18.02.02</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Химическая технология отделочного производства и обработки изделий</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Техник-технолог</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18.02.03</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Химическая технология неорганических веществ</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56</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Техник-технолог (лаборант химического анализа)</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56</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lastRenderedPageBreak/>
              <w:t>18.02.04</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Электрохимическое производство</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Специалист электрохимического производства (аккумуляторщик</w:t>
            </w:r>
            <w:r w:rsidRPr="00832C89">
              <w:rPr>
                <w:rFonts w:ascii="Times New Roman" w:eastAsia="Times New Roman" w:hAnsi="Times New Roman" w:cs="Times New Roman"/>
                <w:b/>
                <w:sz w:val="24"/>
                <w:szCs w:val="24"/>
                <w:lang w:eastAsia="ru-RU"/>
              </w:rPr>
              <w:t>)</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18.02.05</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Производство тугоплавких неметаллических и силикатных материалов и изделий</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Техник производства тугоплавких неметаллических и силикатных материалов и изделий</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18.02.06</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Химическая технология органических веществ</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30</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Техник-технолог (лаборант химико-бактериологического анализа)</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30</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sing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18.02.07</w:t>
            </w:r>
          </w:p>
        </w:tc>
        <w:tc>
          <w:tcPr>
            <w:tcW w:w="4677" w:type="dxa"/>
            <w:tcBorders>
              <w:bottom w:val="single" w:sz="4" w:space="0" w:color="auto"/>
            </w:tcBorders>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Технология производства и переработки пластических масс и эластомеров</w:t>
            </w:r>
          </w:p>
        </w:tc>
        <w:tc>
          <w:tcPr>
            <w:tcW w:w="1418" w:type="dxa"/>
            <w:tcBorders>
              <w:left w:val="double" w:sz="4" w:space="0" w:color="auto"/>
              <w:bottom w:val="sing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Технолог на участке литья пластмасс</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r>
      <w:tr w:rsidR="00A238FA" w:rsidRPr="00832C89" w:rsidTr="00A238FA">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nil"/>
            </w:tcBorders>
            <w:shd w:val="clear" w:color="auto" w:fill="auto"/>
            <w:noWrap/>
            <w:hideMark/>
          </w:tcPr>
          <w:p w:rsidR="00A238FA" w:rsidRPr="00832C89" w:rsidRDefault="00A238FA"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18.02.09</w:t>
            </w:r>
          </w:p>
        </w:tc>
        <w:tc>
          <w:tcPr>
            <w:tcW w:w="4677" w:type="dxa"/>
            <w:vMerge w:val="restart"/>
            <w:shd w:val="clear" w:color="auto" w:fill="auto"/>
            <w:noWrap/>
            <w:hideMark/>
          </w:tcPr>
          <w:p w:rsidR="00A238FA" w:rsidRPr="00832C89" w:rsidRDefault="00A238FA"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Переработка нефти и газа</w:t>
            </w:r>
          </w:p>
        </w:tc>
        <w:tc>
          <w:tcPr>
            <w:tcW w:w="1418" w:type="dxa"/>
            <w:vMerge w:val="restart"/>
            <w:tcBorders>
              <w:left w:val="double" w:sz="4" w:space="0" w:color="auto"/>
              <w:right w:val="double" w:sz="4" w:space="0" w:color="auto"/>
            </w:tcBorders>
            <w:shd w:val="clear" w:color="auto" w:fill="auto"/>
            <w:noWrap/>
            <w:vAlign w:val="center"/>
            <w:hideMark/>
          </w:tcPr>
          <w:p w:rsidR="00A238FA" w:rsidRPr="00832C89" w:rsidRDefault="00A238FA"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62</w:t>
            </w:r>
          </w:p>
        </w:tc>
        <w:tc>
          <w:tcPr>
            <w:tcW w:w="5454" w:type="dxa"/>
            <w:tcBorders>
              <w:left w:val="double" w:sz="4" w:space="0" w:color="auto"/>
              <w:right w:val="double" w:sz="4" w:space="0" w:color="auto"/>
            </w:tcBorders>
            <w:vAlign w:val="center"/>
          </w:tcPr>
          <w:p w:rsidR="00A238FA" w:rsidRPr="00832C89" w:rsidRDefault="00A238FA" w:rsidP="00F81396">
            <w:pPr>
              <w:spacing w:after="0" w:line="240" w:lineRule="auto"/>
              <w:rPr>
                <w:rFonts w:ascii="Times New Roman" w:eastAsia="Calibri" w:hAnsi="Times New Roman" w:cs="Times New Roman"/>
                <w:sz w:val="24"/>
                <w:szCs w:val="24"/>
              </w:rPr>
            </w:pPr>
            <w:r w:rsidRPr="00832C89">
              <w:rPr>
                <w:rFonts w:ascii="Times New Roman" w:eastAsia="Calibri" w:hAnsi="Times New Roman" w:cs="Times New Roman"/>
                <w:sz w:val="24"/>
                <w:szCs w:val="24"/>
              </w:rPr>
              <w:t>Техник-технолог (Аппаратчик на установках переработки нефти и газа)</w:t>
            </w:r>
          </w:p>
        </w:tc>
        <w:tc>
          <w:tcPr>
            <w:tcW w:w="1492" w:type="dxa"/>
            <w:tcBorders>
              <w:left w:val="double" w:sz="4" w:space="0" w:color="auto"/>
              <w:right w:val="double" w:sz="4" w:space="0" w:color="auto"/>
            </w:tcBorders>
            <w:shd w:val="clear" w:color="auto" w:fill="F2DBDB" w:themeFill="accent2" w:themeFillTint="33"/>
            <w:vAlign w:val="center"/>
          </w:tcPr>
          <w:p w:rsidR="00A238FA" w:rsidRPr="00832C89" w:rsidRDefault="00A238FA" w:rsidP="00F81396">
            <w:pPr>
              <w:spacing w:after="0" w:line="240" w:lineRule="auto"/>
              <w:jc w:val="center"/>
              <w:rPr>
                <w:rFonts w:ascii="Times New Roman" w:eastAsia="Calibri" w:hAnsi="Times New Roman" w:cs="Times New Roman"/>
                <w:b/>
                <w:sz w:val="24"/>
                <w:szCs w:val="24"/>
              </w:rPr>
            </w:pPr>
            <w:r w:rsidRPr="00832C89">
              <w:rPr>
                <w:rFonts w:ascii="Times New Roman" w:eastAsia="Calibri" w:hAnsi="Times New Roman" w:cs="Times New Roman"/>
                <w:b/>
                <w:sz w:val="24"/>
                <w:szCs w:val="24"/>
              </w:rPr>
              <w:t>39</w:t>
            </w:r>
          </w:p>
        </w:tc>
      </w:tr>
      <w:tr w:rsidR="00A238FA" w:rsidRPr="00832C89" w:rsidTr="00A238FA">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tcBorders>
            <w:shd w:val="clear" w:color="auto" w:fill="auto"/>
            <w:noWrap/>
          </w:tcPr>
          <w:p w:rsidR="00A238FA" w:rsidRPr="00832C89" w:rsidRDefault="00A238FA" w:rsidP="00832C89">
            <w:pPr>
              <w:spacing w:after="0" w:line="240" w:lineRule="auto"/>
              <w:jc w:val="center"/>
              <w:rPr>
                <w:rFonts w:ascii="Times New Roman" w:eastAsia="Times New Roman" w:hAnsi="Times New Roman" w:cs="Times New Roman"/>
                <w:sz w:val="24"/>
                <w:szCs w:val="24"/>
                <w:lang w:eastAsia="ru-RU"/>
              </w:rPr>
            </w:pPr>
          </w:p>
        </w:tc>
        <w:tc>
          <w:tcPr>
            <w:tcW w:w="4677" w:type="dxa"/>
            <w:vMerge/>
            <w:shd w:val="clear" w:color="auto" w:fill="auto"/>
            <w:noWrap/>
          </w:tcPr>
          <w:p w:rsidR="00A238FA" w:rsidRPr="00832C89" w:rsidRDefault="00A238FA" w:rsidP="00F81396">
            <w:pPr>
              <w:spacing w:after="0" w:line="240" w:lineRule="auto"/>
              <w:rPr>
                <w:rFonts w:ascii="Times New Roman" w:eastAsia="Times New Roman" w:hAnsi="Times New Roman" w:cs="Times New Roman"/>
                <w:sz w:val="24"/>
                <w:szCs w:val="24"/>
                <w:lang w:eastAsia="ru-RU"/>
              </w:rPr>
            </w:pPr>
          </w:p>
        </w:tc>
        <w:tc>
          <w:tcPr>
            <w:tcW w:w="1418" w:type="dxa"/>
            <w:vMerge/>
            <w:tcBorders>
              <w:left w:val="double" w:sz="4" w:space="0" w:color="auto"/>
              <w:right w:val="double" w:sz="4" w:space="0" w:color="auto"/>
            </w:tcBorders>
            <w:shd w:val="clear" w:color="auto" w:fill="auto"/>
            <w:noWrap/>
            <w:vAlign w:val="center"/>
          </w:tcPr>
          <w:p w:rsidR="00A238FA" w:rsidRPr="00832C89" w:rsidRDefault="00A238FA" w:rsidP="00832C89">
            <w:pPr>
              <w:spacing w:after="0" w:line="240" w:lineRule="auto"/>
              <w:jc w:val="center"/>
              <w:rPr>
                <w:rFonts w:ascii="Times New Roman" w:eastAsia="Times New Roman" w:hAnsi="Times New Roman" w:cs="Times New Roman"/>
                <w:b/>
                <w:sz w:val="24"/>
                <w:szCs w:val="24"/>
                <w:lang w:eastAsia="ru-RU"/>
              </w:rPr>
            </w:pPr>
          </w:p>
        </w:tc>
        <w:tc>
          <w:tcPr>
            <w:tcW w:w="5454" w:type="dxa"/>
            <w:tcBorders>
              <w:left w:val="double" w:sz="4" w:space="0" w:color="auto"/>
              <w:right w:val="double" w:sz="4" w:space="0" w:color="auto"/>
            </w:tcBorders>
            <w:vAlign w:val="center"/>
          </w:tcPr>
          <w:p w:rsidR="00A238FA" w:rsidRPr="00832C89" w:rsidRDefault="00A238FA" w:rsidP="00F81396">
            <w:pPr>
              <w:spacing w:after="0" w:line="240" w:lineRule="auto"/>
              <w:rPr>
                <w:rFonts w:ascii="Times New Roman" w:eastAsia="Calibri" w:hAnsi="Times New Roman" w:cs="Times New Roman"/>
                <w:sz w:val="24"/>
                <w:szCs w:val="24"/>
              </w:rPr>
            </w:pPr>
            <w:r w:rsidRPr="00832C89">
              <w:rPr>
                <w:rFonts w:ascii="Times New Roman" w:eastAsia="Calibri" w:hAnsi="Times New Roman" w:cs="Times New Roman"/>
                <w:sz w:val="24"/>
                <w:szCs w:val="24"/>
              </w:rPr>
              <w:t>Старший технолог по переработке нефти и газа</w:t>
            </w:r>
          </w:p>
        </w:tc>
        <w:tc>
          <w:tcPr>
            <w:tcW w:w="1492" w:type="dxa"/>
            <w:tcBorders>
              <w:left w:val="double" w:sz="4" w:space="0" w:color="auto"/>
              <w:right w:val="double" w:sz="4" w:space="0" w:color="auto"/>
            </w:tcBorders>
            <w:shd w:val="clear" w:color="auto" w:fill="F2DBDB" w:themeFill="accent2" w:themeFillTint="33"/>
            <w:vAlign w:val="center"/>
          </w:tcPr>
          <w:p w:rsidR="00A238FA" w:rsidRPr="00832C89" w:rsidRDefault="00A238FA" w:rsidP="00F81396">
            <w:pPr>
              <w:spacing w:after="0" w:line="240" w:lineRule="auto"/>
              <w:jc w:val="center"/>
              <w:rPr>
                <w:rFonts w:ascii="Times New Roman" w:eastAsia="Calibri" w:hAnsi="Times New Roman" w:cs="Times New Roman"/>
                <w:b/>
                <w:sz w:val="24"/>
                <w:szCs w:val="24"/>
              </w:rPr>
            </w:pPr>
            <w:r w:rsidRPr="00832C89">
              <w:rPr>
                <w:rFonts w:ascii="Times New Roman" w:eastAsia="Calibri" w:hAnsi="Times New Roman" w:cs="Times New Roman"/>
                <w:b/>
                <w:sz w:val="24"/>
                <w:szCs w:val="24"/>
              </w:rPr>
              <w:t>23</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sing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18.02.11</w:t>
            </w:r>
          </w:p>
        </w:tc>
        <w:tc>
          <w:tcPr>
            <w:tcW w:w="4677" w:type="dxa"/>
            <w:tcBorders>
              <w:bottom w:val="single" w:sz="4" w:space="0" w:color="auto"/>
            </w:tcBorders>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Технология пиротехнических составов и изделий</w:t>
            </w:r>
          </w:p>
        </w:tc>
        <w:tc>
          <w:tcPr>
            <w:tcW w:w="1418" w:type="dxa"/>
            <w:tcBorders>
              <w:left w:val="double" w:sz="4" w:space="0" w:color="auto"/>
              <w:bottom w:val="sing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Техник-технолог</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r>
      <w:tr w:rsidR="00A238FA" w:rsidRPr="00832C89" w:rsidTr="00A238FA">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nil"/>
            </w:tcBorders>
            <w:shd w:val="clear" w:color="auto" w:fill="auto"/>
            <w:noWrap/>
            <w:hideMark/>
          </w:tcPr>
          <w:p w:rsidR="00A238FA" w:rsidRPr="00832C89" w:rsidRDefault="00A238FA"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18.02.12</w:t>
            </w:r>
          </w:p>
        </w:tc>
        <w:tc>
          <w:tcPr>
            <w:tcW w:w="4677" w:type="dxa"/>
            <w:vMerge w:val="restart"/>
            <w:shd w:val="clear" w:color="auto" w:fill="auto"/>
            <w:noWrap/>
            <w:hideMark/>
          </w:tcPr>
          <w:p w:rsidR="00A238FA" w:rsidRPr="00832C89" w:rsidRDefault="00A238FA"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Технология аналитического контроля химических соединений</w:t>
            </w:r>
          </w:p>
        </w:tc>
        <w:tc>
          <w:tcPr>
            <w:tcW w:w="1418" w:type="dxa"/>
            <w:vMerge w:val="restart"/>
            <w:tcBorders>
              <w:left w:val="double" w:sz="4" w:space="0" w:color="auto"/>
              <w:right w:val="double" w:sz="4" w:space="0" w:color="auto"/>
            </w:tcBorders>
            <w:shd w:val="clear" w:color="auto" w:fill="auto"/>
            <w:noWrap/>
            <w:vAlign w:val="center"/>
            <w:hideMark/>
          </w:tcPr>
          <w:p w:rsidR="00A238FA" w:rsidRPr="00832C89" w:rsidRDefault="00A238FA"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66</w:t>
            </w:r>
          </w:p>
        </w:tc>
        <w:tc>
          <w:tcPr>
            <w:tcW w:w="5454" w:type="dxa"/>
            <w:tcBorders>
              <w:left w:val="double" w:sz="4" w:space="0" w:color="auto"/>
              <w:right w:val="double" w:sz="4" w:space="0" w:color="auto"/>
            </w:tcBorders>
            <w:vAlign w:val="center"/>
          </w:tcPr>
          <w:p w:rsidR="00A238FA" w:rsidRPr="00832C89" w:rsidRDefault="00A238FA"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Технолог-лаборант химического анализа</w:t>
            </w:r>
          </w:p>
        </w:tc>
        <w:tc>
          <w:tcPr>
            <w:tcW w:w="1492" w:type="dxa"/>
            <w:tcBorders>
              <w:left w:val="double" w:sz="4" w:space="0" w:color="auto"/>
              <w:right w:val="double" w:sz="4" w:space="0" w:color="auto"/>
            </w:tcBorders>
            <w:shd w:val="clear" w:color="auto" w:fill="F2DBDB" w:themeFill="accent2" w:themeFillTint="33"/>
            <w:vAlign w:val="center"/>
          </w:tcPr>
          <w:p w:rsidR="00A238FA" w:rsidRPr="00832C89" w:rsidRDefault="00A238FA"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47</w:t>
            </w:r>
          </w:p>
        </w:tc>
      </w:tr>
      <w:tr w:rsidR="00A238FA" w:rsidRPr="00832C89" w:rsidTr="00A238FA">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tcBorders>
            <w:shd w:val="clear" w:color="auto" w:fill="auto"/>
            <w:noWrap/>
          </w:tcPr>
          <w:p w:rsidR="00A238FA" w:rsidRPr="00832C89" w:rsidRDefault="00A238FA" w:rsidP="00832C89">
            <w:pPr>
              <w:spacing w:after="0" w:line="240" w:lineRule="auto"/>
              <w:jc w:val="center"/>
              <w:rPr>
                <w:rFonts w:ascii="Times New Roman" w:eastAsia="Times New Roman" w:hAnsi="Times New Roman" w:cs="Times New Roman"/>
                <w:sz w:val="24"/>
                <w:szCs w:val="24"/>
                <w:lang w:eastAsia="ru-RU"/>
              </w:rPr>
            </w:pPr>
          </w:p>
        </w:tc>
        <w:tc>
          <w:tcPr>
            <w:tcW w:w="4677" w:type="dxa"/>
            <w:vMerge/>
            <w:shd w:val="clear" w:color="auto" w:fill="auto"/>
            <w:noWrap/>
          </w:tcPr>
          <w:p w:rsidR="00A238FA" w:rsidRPr="00832C89" w:rsidRDefault="00A238FA" w:rsidP="00F81396">
            <w:pPr>
              <w:spacing w:after="0" w:line="240" w:lineRule="auto"/>
              <w:rPr>
                <w:rFonts w:ascii="Times New Roman" w:eastAsia="Times New Roman" w:hAnsi="Times New Roman" w:cs="Times New Roman"/>
                <w:sz w:val="24"/>
                <w:szCs w:val="24"/>
                <w:lang w:eastAsia="ru-RU"/>
              </w:rPr>
            </w:pPr>
          </w:p>
        </w:tc>
        <w:tc>
          <w:tcPr>
            <w:tcW w:w="1418" w:type="dxa"/>
            <w:vMerge/>
            <w:tcBorders>
              <w:left w:val="double" w:sz="4" w:space="0" w:color="auto"/>
              <w:right w:val="double" w:sz="4" w:space="0" w:color="auto"/>
            </w:tcBorders>
            <w:shd w:val="clear" w:color="auto" w:fill="auto"/>
            <w:noWrap/>
            <w:vAlign w:val="center"/>
          </w:tcPr>
          <w:p w:rsidR="00A238FA" w:rsidRPr="00832C89" w:rsidRDefault="00A238FA" w:rsidP="00832C89">
            <w:pPr>
              <w:spacing w:after="0" w:line="240" w:lineRule="auto"/>
              <w:jc w:val="center"/>
              <w:rPr>
                <w:rFonts w:ascii="Times New Roman" w:eastAsia="Times New Roman" w:hAnsi="Times New Roman" w:cs="Times New Roman"/>
                <w:b/>
                <w:sz w:val="24"/>
                <w:szCs w:val="24"/>
                <w:lang w:eastAsia="ru-RU"/>
              </w:rPr>
            </w:pPr>
          </w:p>
        </w:tc>
        <w:tc>
          <w:tcPr>
            <w:tcW w:w="5454" w:type="dxa"/>
            <w:tcBorders>
              <w:left w:val="double" w:sz="4" w:space="0" w:color="auto"/>
              <w:right w:val="double" w:sz="4" w:space="0" w:color="auto"/>
            </w:tcBorders>
            <w:vAlign w:val="center"/>
          </w:tcPr>
          <w:p w:rsidR="00A238FA" w:rsidRPr="00832C89" w:rsidRDefault="00A238FA"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Технолог (аппаратчик ХВО)</w:t>
            </w:r>
          </w:p>
        </w:tc>
        <w:tc>
          <w:tcPr>
            <w:tcW w:w="1492" w:type="dxa"/>
            <w:tcBorders>
              <w:left w:val="double" w:sz="4" w:space="0" w:color="auto"/>
              <w:right w:val="double" w:sz="4" w:space="0" w:color="auto"/>
            </w:tcBorders>
            <w:shd w:val="clear" w:color="auto" w:fill="F2DBDB" w:themeFill="accent2" w:themeFillTint="33"/>
            <w:vAlign w:val="center"/>
          </w:tcPr>
          <w:p w:rsidR="00A238FA" w:rsidRPr="00832C89" w:rsidRDefault="00A238FA"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19</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18.02.13</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Технология производства изделий из полимерных композитов</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Техник-технолог в производстве изделий из полимерных композитов</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19.02.01</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Биохимическое производство</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Техник-технолог биохимического производства</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sing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19.02.02</w:t>
            </w:r>
          </w:p>
        </w:tc>
        <w:tc>
          <w:tcPr>
            <w:tcW w:w="4677" w:type="dxa"/>
            <w:tcBorders>
              <w:bottom w:val="single" w:sz="4" w:space="0" w:color="auto"/>
            </w:tcBorders>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Технология хранения и переработки зерна</w:t>
            </w:r>
          </w:p>
        </w:tc>
        <w:tc>
          <w:tcPr>
            <w:tcW w:w="1418" w:type="dxa"/>
            <w:tcBorders>
              <w:left w:val="double" w:sz="4" w:space="0" w:color="auto"/>
              <w:bottom w:val="sing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Технолог по переработке зерна</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r>
      <w:tr w:rsidR="00A238FA" w:rsidRPr="00832C89" w:rsidTr="00A238FA">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nil"/>
            </w:tcBorders>
            <w:shd w:val="clear" w:color="auto" w:fill="auto"/>
            <w:noWrap/>
            <w:hideMark/>
          </w:tcPr>
          <w:p w:rsidR="00A238FA" w:rsidRPr="00832C89" w:rsidRDefault="00A238FA"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19.02.03</w:t>
            </w:r>
          </w:p>
        </w:tc>
        <w:tc>
          <w:tcPr>
            <w:tcW w:w="4677" w:type="dxa"/>
            <w:vMerge w:val="restart"/>
            <w:shd w:val="clear" w:color="auto" w:fill="auto"/>
            <w:noWrap/>
            <w:hideMark/>
          </w:tcPr>
          <w:p w:rsidR="00A238FA" w:rsidRPr="00832C89" w:rsidRDefault="00A238FA"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Технология хлеба, кондитерских и макаронных изделий</w:t>
            </w:r>
          </w:p>
        </w:tc>
        <w:tc>
          <w:tcPr>
            <w:tcW w:w="1418" w:type="dxa"/>
            <w:vMerge w:val="restart"/>
            <w:tcBorders>
              <w:left w:val="double" w:sz="4" w:space="0" w:color="auto"/>
              <w:right w:val="double" w:sz="4" w:space="0" w:color="auto"/>
            </w:tcBorders>
            <w:shd w:val="clear" w:color="auto" w:fill="auto"/>
            <w:noWrap/>
            <w:vAlign w:val="center"/>
            <w:hideMark/>
          </w:tcPr>
          <w:p w:rsidR="00A238FA" w:rsidRPr="00832C89" w:rsidRDefault="00A238FA"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32</w:t>
            </w:r>
          </w:p>
        </w:tc>
        <w:tc>
          <w:tcPr>
            <w:tcW w:w="5454" w:type="dxa"/>
            <w:tcBorders>
              <w:left w:val="double" w:sz="4" w:space="0" w:color="auto"/>
              <w:right w:val="double" w:sz="4" w:space="0" w:color="auto"/>
            </w:tcBorders>
            <w:vAlign w:val="center"/>
          </w:tcPr>
          <w:p w:rsidR="00A238FA" w:rsidRPr="00832C89" w:rsidRDefault="00A238FA"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 xml:space="preserve">Технолог хлебопекарного производства </w:t>
            </w:r>
          </w:p>
        </w:tc>
        <w:tc>
          <w:tcPr>
            <w:tcW w:w="1492" w:type="dxa"/>
            <w:tcBorders>
              <w:left w:val="double" w:sz="4" w:space="0" w:color="auto"/>
              <w:right w:val="double" w:sz="4" w:space="0" w:color="auto"/>
            </w:tcBorders>
            <w:shd w:val="clear" w:color="auto" w:fill="F2DBDB" w:themeFill="accent2" w:themeFillTint="33"/>
            <w:vAlign w:val="center"/>
          </w:tcPr>
          <w:p w:rsidR="00A238FA" w:rsidRPr="00832C89" w:rsidRDefault="00A238FA"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29</w:t>
            </w:r>
          </w:p>
        </w:tc>
      </w:tr>
      <w:tr w:rsidR="00A238FA" w:rsidRPr="00832C89" w:rsidTr="00A238FA">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tcBorders>
            <w:shd w:val="clear" w:color="auto" w:fill="auto"/>
            <w:noWrap/>
          </w:tcPr>
          <w:p w:rsidR="00A238FA" w:rsidRPr="00832C89" w:rsidRDefault="00A238FA" w:rsidP="00832C89">
            <w:pPr>
              <w:spacing w:after="0" w:line="240" w:lineRule="auto"/>
              <w:jc w:val="center"/>
              <w:rPr>
                <w:rFonts w:ascii="Times New Roman" w:eastAsia="Times New Roman" w:hAnsi="Times New Roman" w:cs="Times New Roman"/>
                <w:sz w:val="24"/>
                <w:szCs w:val="24"/>
                <w:lang w:eastAsia="ru-RU"/>
              </w:rPr>
            </w:pPr>
          </w:p>
        </w:tc>
        <w:tc>
          <w:tcPr>
            <w:tcW w:w="4677" w:type="dxa"/>
            <w:vMerge/>
            <w:shd w:val="clear" w:color="auto" w:fill="auto"/>
            <w:noWrap/>
          </w:tcPr>
          <w:p w:rsidR="00A238FA" w:rsidRPr="00832C89" w:rsidRDefault="00A238FA" w:rsidP="00F81396">
            <w:pPr>
              <w:spacing w:after="0" w:line="240" w:lineRule="auto"/>
              <w:rPr>
                <w:rFonts w:ascii="Times New Roman" w:eastAsia="Times New Roman" w:hAnsi="Times New Roman" w:cs="Times New Roman"/>
                <w:sz w:val="24"/>
                <w:szCs w:val="24"/>
                <w:lang w:eastAsia="ru-RU"/>
              </w:rPr>
            </w:pPr>
          </w:p>
        </w:tc>
        <w:tc>
          <w:tcPr>
            <w:tcW w:w="1418" w:type="dxa"/>
            <w:vMerge/>
            <w:tcBorders>
              <w:left w:val="double" w:sz="4" w:space="0" w:color="auto"/>
              <w:right w:val="double" w:sz="4" w:space="0" w:color="auto"/>
            </w:tcBorders>
            <w:shd w:val="clear" w:color="auto" w:fill="auto"/>
            <w:noWrap/>
            <w:vAlign w:val="center"/>
          </w:tcPr>
          <w:p w:rsidR="00A238FA" w:rsidRPr="00832C89" w:rsidRDefault="00A238FA" w:rsidP="00832C89">
            <w:pPr>
              <w:spacing w:after="0" w:line="240" w:lineRule="auto"/>
              <w:jc w:val="center"/>
              <w:rPr>
                <w:rFonts w:ascii="Times New Roman" w:eastAsia="Times New Roman" w:hAnsi="Times New Roman" w:cs="Times New Roman"/>
                <w:b/>
                <w:sz w:val="24"/>
                <w:szCs w:val="24"/>
                <w:lang w:eastAsia="ru-RU"/>
              </w:rPr>
            </w:pPr>
          </w:p>
        </w:tc>
        <w:tc>
          <w:tcPr>
            <w:tcW w:w="5454" w:type="dxa"/>
            <w:tcBorders>
              <w:left w:val="double" w:sz="4" w:space="0" w:color="auto"/>
              <w:right w:val="double" w:sz="4" w:space="0" w:color="auto"/>
            </w:tcBorders>
            <w:vAlign w:val="center"/>
          </w:tcPr>
          <w:p w:rsidR="00A238FA" w:rsidRPr="00832C89" w:rsidRDefault="00A238FA"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Старший техник-технолог</w:t>
            </w:r>
          </w:p>
        </w:tc>
        <w:tc>
          <w:tcPr>
            <w:tcW w:w="1492" w:type="dxa"/>
            <w:tcBorders>
              <w:left w:val="double" w:sz="4" w:space="0" w:color="auto"/>
              <w:right w:val="double" w:sz="4" w:space="0" w:color="auto"/>
            </w:tcBorders>
            <w:shd w:val="clear" w:color="auto" w:fill="F2DBDB" w:themeFill="accent2" w:themeFillTint="33"/>
            <w:vAlign w:val="center"/>
          </w:tcPr>
          <w:p w:rsidR="00A238FA" w:rsidRPr="00832C89" w:rsidRDefault="00A238FA"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19.02.05</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Технология бродильных производств и виноделие</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 xml:space="preserve">Техник-технолог </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19.02.06</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 xml:space="preserve">Технология консервов и </w:t>
            </w:r>
            <w:proofErr w:type="spellStart"/>
            <w:r w:rsidRPr="00832C89">
              <w:rPr>
                <w:rFonts w:ascii="Times New Roman" w:eastAsia="Times New Roman" w:hAnsi="Times New Roman" w:cs="Times New Roman"/>
                <w:sz w:val="24"/>
                <w:szCs w:val="24"/>
                <w:lang w:eastAsia="ru-RU"/>
              </w:rPr>
              <w:t>пищеконцентратов</w:t>
            </w:r>
            <w:proofErr w:type="spellEnd"/>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Техник-технолог</w:t>
            </w:r>
          </w:p>
        </w:tc>
        <w:tc>
          <w:tcPr>
            <w:tcW w:w="1492" w:type="dxa"/>
            <w:tcBorders>
              <w:left w:val="double" w:sz="4" w:space="0" w:color="auto"/>
              <w:right w:val="double" w:sz="4" w:space="0" w:color="auto"/>
            </w:tcBorders>
            <w:shd w:val="clear" w:color="auto" w:fill="F2DBDB" w:themeFill="accent2" w:themeFillTint="33"/>
            <w:vAlign w:val="center"/>
          </w:tcPr>
          <w:p w:rsidR="00BA44A8" w:rsidRPr="00A238FA" w:rsidRDefault="00BA44A8" w:rsidP="00F81396">
            <w:pPr>
              <w:spacing w:after="0" w:line="240" w:lineRule="auto"/>
              <w:jc w:val="center"/>
              <w:rPr>
                <w:rFonts w:ascii="Times New Roman" w:eastAsia="Times New Roman" w:hAnsi="Times New Roman" w:cs="Times New Roman"/>
                <w:b/>
                <w:sz w:val="24"/>
                <w:szCs w:val="24"/>
                <w:lang w:eastAsia="ru-RU"/>
              </w:rPr>
            </w:pPr>
            <w:r w:rsidRPr="00A238FA">
              <w:rPr>
                <w:rFonts w:ascii="Times New Roman" w:eastAsia="Times New Roman" w:hAnsi="Times New Roman" w:cs="Times New Roman"/>
                <w:b/>
                <w:sz w:val="24"/>
                <w:szCs w:val="24"/>
                <w:lang w:eastAsia="ru-RU"/>
              </w:rPr>
              <w:t>1</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19.02.07</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Технология молока и молочных продуктов</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Технолог приготовления молока и молочных продуктов</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19.02.08</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Технология мяса и мясных продуктов</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6</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Технолог</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6</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sing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19.02.09</w:t>
            </w:r>
          </w:p>
        </w:tc>
        <w:tc>
          <w:tcPr>
            <w:tcW w:w="4677" w:type="dxa"/>
            <w:tcBorders>
              <w:bottom w:val="single" w:sz="4" w:space="0" w:color="auto"/>
            </w:tcBorders>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Технология жиров и жирозаменителей</w:t>
            </w:r>
          </w:p>
        </w:tc>
        <w:tc>
          <w:tcPr>
            <w:tcW w:w="1418" w:type="dxa"/>
            <w:tcBorders>
              <w:left w:val="double" w:sz="4" w:space="0" w:color="auto"/>
              <w:bottom w:val="sing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Технолог маслодел</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nil"/>
            </w:tcBorders>
            <w:shd w:val="clear" w:color="auto" w:fill="auto"/>
            <w:noWrap/>
            <w:hideMark/>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19.02.10</w:t>
            </w:r>
          </w:p>
        </w:tc>
        <w:tc>
          <w:tcPr>
            <w:tcW w:w="4677" w:type="dxa"/>
            <w:vMerge w:val="restart"/>
            <w:shd w:val="clear" w:color="auto" w:fill="auto"/>
            <w:noWrap/>
            <w:hideMark/>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Технология продукции общественного питания</w:t>
            </w:r>
          </w:p>
        </w:tc>
        <w:tc>
          <w:tcPr>
            <w:tcW w:w="1418" w:type="dxa"/>
            <w:vMerge w:val="restart"/>
            <w:tcBorders>
              <w:left w:val="double" w:sz="4" w:space="0" w:color="auto"/>
              <w:right w:val="double" w:sz="4" w:space="0" w:color="auto"/>
            </w:tcBorders>
            <w:shd w:val="clear" w:color="auto" w:fill="auto"/>
            <w:noWrap/>
            <w:vAlign w:val="center"/>
            <w:hideMark/>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59</w:t>
            </w: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Calibri" w:hAnsi="Times New Roman" w:cs="Times New Roman"/>
                <w:sz w:val="24"/>
                <w:szCs w:val="24"/>
              </w:rPr>
            </w:pPr>
            <w:r w:rsidRPr="00832C89">
              <w:rPr>
                <w:rFonts w:ascii="Times New Roman" w:eastAsia="Calibri" w:hAnsi="Times New Roman" w:cs="Times New Roman"/>
                <w:sz w:val="24"/>
                <w:szCs w:val="24"/>
              </w:rPr>
              <w:t>Технолог приготовления пищи (повар)</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50</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tcBorders>
            <w:shd w:val="clear" w:color="auto" w:fill="auto"/>
            <w:noWrap/>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p>
        </w:tc>
        <w:tc>
          <w:tcPr>
            <w:tcW w:w="4677" w:type="dxa"/>
            <w:vMerge/>
            <w:shd w:val="clear" w:color="auto" w:fill="auto"/>
            <w:noWrap/>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p>
        </w:tc>
        <w:tc>
          <w:tcPr>
            <w:tcW w:w="1418" w:type="dxa"/>
            <w:vMerge/>
            <w:tcBorders>
              <w:left w:val="double" w:sz="4" w:space="0" w:color="auto"/>
              <w:right w:val="double" w:sz="4" w:space="0" w:color="auto"/>
            </w:tcBorders>
            <w:shd w:val="clear" w:color="auto" w:fill="auto"/>
            <w:noWrap/>
            <w:vAlign w:val="center"/>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Calibri" w:hAnsi="Times New Roman" w:cs="Times New Roman"/>
                <w:sz w:val="24"/>
                <w:szCs w:val="24"/>
              </w:rPr>
            </w:pPr>
            <w:r w:rsidRPr="00832C89">
              <w:rPr>
                <w:rFonts w:ascii="Times New Roman" w:eastAsia="Calibri" w:hAnsi="Times New Roman" w:cs="Times New Roman"/>
                <w:sz w:val="24"/>
                <w:szCs w:val="24"/>
              </w:rPr>
              <w:t>Старший техник-технолог (зав. производством, шеф-повар)</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9</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sing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lastRenderedPageBreak/>
              <w:t>20.02.01</w:t>
            </w:r>
          </w:p>
        </w:tc>
        <w:tc>
          <w:tcPr>
            <w:tcW w:w="4677" w:type="dxa"/>
            <w:tcBorders>
              <w:bottom w:val="single" w:sz="4" w:space="0" w:color="auto"/>
            </w:tcBorders>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 xml:space="preserve">Рациональное использование </w:t>
            </w:r>
            <w:proofErr w:type="spellStart"/>
            <w:r w:rsidRPr="00832C89">
              <w:rPr>
                <w:rFonts w:ascii="Times New Roman" w:eastAsia="Times New Roman" w:hAnsi="Times New Roman" w:cs="Times New Roman"/>
                <w:sz w:val="24"/>
                <w:szCs w:val="24"/>
                <w:lang w:eastAsia="ru-RU"/>
              </w:rPr>
              <w:t>природохозяйственных</w:t>
            </w:r>
            <w:proofErr w:type="spellEnd"/>
            <w:r w:rsidRPr="00832C89">
              <w:rPr>
                <w:rFonts w:ascii="Times New Roman" w:eastAsia="Times New Roman" w:hAnsi="Times New Roman" w:cs="Times New Roman"/>
                <w:sz w:val="24"/>
                <w:szCs w:val="24"/>
                <w:lang w:eastAsia="ru-RU"/>
              </w:rPr>
              <w:t xml:space="preserve"> комплексов</w:t>
            </w:r>
          </w:p>
        </w:tc>
        <w:tc>
          <w:tcPr>
            <w:tcW w:w="1418" w:type="dxa"/>
            <w:tcBorders>
              <w:left w:val="double" w:sz="4" w:space="0" w:color="auto"/>
              <w:bottom w:val="sing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Специалист по охране окружающей среды</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Calibri" w:hAnsi="Times New Roman" w:cs="Times New Roman"/>
                <w:b/>
                <w:sz w:val="24"/>
                <w:szCs w:val="24"/>
              </w:rPr>
            </w:pPr>
            <w:r w:rsidRPr="00832C89">
              <w:rPr>
                <w:rFonts w:ascii="Times New Roman" w:eastAsia="Calibri" w:hAnsi="Times New Roman" w:cs="Times New Roman"/>
                <w:b/>
                <w:sz w:val="24"/>
                <w:szCs w:val="24"/>
              </w:rPr>
              <w:t>3</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nil"/>
            </w:tcBorders>
            <w:shd w:val="clear" w:color="auto" w:fill="auto"/>
            <w:noWrap/>
            <w:hideMark/>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20.02.02</w:t>
            </w:r>
          </w:p>
        </w:tc>
        <w:tc>
          <w:tcPr>
            <w:tcW w:w="4677" w:type="dxa"/>
            <w:tcBorders>
              <w:bottom w:val="nil"/>
            </w:tcBorders>
            <w:shd w:val="clear" w:color="auto" w:fill="auto"/>
            <w:noWrap/>
            <w:hideMark/>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Защита в чрезвычайных ситуациях</w:t>
            </w:r>
          </w:p>
        </w:tc>
        <w:tc>
          <w:tcPr>
            <w:tcW w:w="1418" w:type="dxa"/>
            <w:vMerge w:val="restart"/>
            <w:tcBorders>
              <w:left w:val="double" w:sz="4" w:space="0" w:color="auto"/>
              <w:right w:val="double" w:sz="4" w:space="0" w:color="auto"/>
            </w:tcBorders>
            <w:shd w:val="clear" w:color="auto" w:fill="auto"/>
            <w:noWrap/>
            <w:vAlign w:val="center"/>
            <w:hideMark/>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37</w:t>
            </w: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Техник-спасатель</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Calibri" w:hAnsi="Times New Roman" w:cs="Times New Roman"/>
                <w:b/>
                <w:sz w:val="24"/>
                <w:szCs w:val="24"/>
              </w:rPr>
            </w:pPr>
            <w:r w:rsidRPr="00832C89">
              <w:rPr>
                <w:rFonts w:ascii="Times New Roman" w:eastAsia="Calibri" w:hAnsi="Times New Roman" w:cs="Times New Roman"/>
                <w:b/>
                <w:sz w:val="24"/>
                <w:szCs w:val="24"/>
              </w:rPr>
              <w:t>19</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tcBorders>
            <w:shd w:val="clear" w:color="auto" w:fill="auto"/>
            <w:noWrap/>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p>
        </w:tc>
        <w:tc>
          <w:tcPr>
            <w:tcW w:w="4677" w:type="dxa"/>
            <w:tcBorders>
              <w:top w:val="nil"/>
            </w:tcBorders>
            <w:shd w:val="clear" w:color="auto" w:fill="auto"/>
            <w:noWrap/>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p>
        </w:tc>
        <w:tc>
          <w:tcPr>
            <w:tcW w:w="1418" w:type="dxa"/>
            <w:vMerge/>
            <w:tcBorders>
              <w:left w:val="double" w:sz="4" w:space="0" w:color="auto"/>
              <w:right w:val="double" w:sz="4" w:space="0" w:color="auto"/>
            </w:tcBorders>
            <w:shd w:val="clear" w:color="auto" w:fill="auto"/>
            <w:noWrap/>
            <w:vAlign w:val="center"/>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 отдела по делам гражданской обороны, чрезвычайных ситуаций</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Calibri" w:hAnsi="Times New Roman" w:cs="Times New Roman"/>
                <w:b/>
                <w:sz w:val="24"/>
                <w:szCs w:val="24"/>
              </w:rPr>
            </w:pPr>
            <w:r w:rsidRPr="00832C89">
              <w:rPr>
                <w:rFonts w:ascii="Times New Roman" w:eastAsia="Calibri" w:hAnsi="Times New Roman" w:cs="Times New Roman"/>
                <w:b/>
                <w:sz w:val="24"/>
                <w:szCs w:val="24"/>
              </w:rPr>
              <w:t>8</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sing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20.02.03</w:t>
            </w:r>
          </w:p>
        </w:tc>
        <w:tc>
          <w:tcPr>
            <w:tcW w:w="4677" w:type="dxa"/>
            <w:tcBorders>
              <w:bottom w:val="single" w:sz="4" w:space="0" w:color="auto"/>
            </w:tcBorders>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Природоохранное обустройство территорий</w:t>
            </w:r>
          </w:p>
        </w:tc>
        <w:tc>
          <w:tcPr>
            <w:tcW w:w="1418" w:type="dxa"/>
            <w:tcBorders>
              <w:left w:val="double" w:sz="4" w:space="0" w:color="auto"/>
              <w:bottom w:val="sing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 по природоохранному обустройству территорий</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nil"/>
            </w:tcBorders>
            <w:shd w:val="clear" w:color="auto" w:fill="auto"/>
            <w:noWrap/>
            <w:hideMark/>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20.02.04</w:t>
            </w:r>
          </w:p>
        </w:tc>
        <w:tc>
          <w:tcPr>
            <w:tcW w:w="4677" w:type="dxa"/>
            <w:tcBorders>
              <w:bottom w:val="nil"/>
            </w:tcBorders>
            <w:shd w:val="clear" w:color="auto" w:fill="auto"/>
            <w:noWrap/>
            <w:hideMark/>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Пожарная безопасность</w:t>
            </w:r>
          </w:p>
        </w:tc>
        <w:tc>
          <w:tcPr>
            <w:tcW w:w="1418" w:type="dxa"/>
            <w:vMerge w:val="restart"/>
            <w:tcBorders>
              <w:left w:val="double" w:sz="4" w:space="0" w:color="auto"/>
              <w:right w:val="double" w:sz="4" w:space="0" w:color="auto"/>
            </w:tcBorders>
            <w:shd w:val="clear" w:color="auto" w:fill="auto"/>
            <w:noWrap/>
            <w:vAlign w:val="center"/>
            <w:hideMark/>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263</w:t>
            </w: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Calibri" w:hAnsi="Times New Roman" w:cs="Times New Roman"/>
                <w:sz w:val="24"/>
                <w:szCs w:val="24"/>
              </w:rPr>
            </w:pPr>
            <w:r w:rsidRPr="00832C89">
              <w:rPr>
                <w:rFonts w:ascii="Times New Roman" w:eastAsia="Calibri" w:hAnsi="Times New Roman" w:cs="Times New Roman"/>
                <w:sz w:val="24"/>
                <w:szCs w:val="24"/>
              </w:rPr>
              <w:t>Техник (пожарный)</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133</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tcBorders>
            <w:shd w:val="clear" w:color="auto" w:fill="auto"/>
            <w:noWrap/>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p>
        </w:tc>
        <w:tc>
          <w:tcPr>
            <w:tcW w:w="4677" w:type="dxa"/>
            <w:tcBorders>
              <w:top w:val="nil"/>
            </w:tcBorders>
            <w:shd w:val="clear" w:color="auto" w:fill="auto"/>
            <w:noWrap/>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p>
        </w:tc>
        <w:tc>
          <w:tcPr>
            <w:tcW w:w="1418" w:type="dxa"/>
            <w:vMerge/>
            <w:tcBorders>
              <w:left w:val="double" w:sz="4" w:space="0" w:color="auto"/>
              <w:right w:val="double" w:sz="4" w:space="0" w:color="auto"/>
            </w:tcBorders>
            <w:shd w:val="clear" w:color="auto" w:fill="auto"/>
            <w:noWrap/>
            <w:vAlign w:val="center"/>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Calibri" w:hAnsi="Times New Roman" w:cs="Times New Roman"/>
                <w:sz w:val="24"/>
                <w:szCs w:val="24"/>
              </w:rPr>
            </w:pPr>
            <w:r w:rsidRPr="00832C89">
              <w:rPr>
                <w:rFonts w:ascii="Times New Roman" w:eastAsia="Calibri" w:hAnsi="Times New Roman" w:cs="Times New Roman"/>
                <w:sz w:val="24"/>
                <w:szCs w:val="24"/>
              </w:rPr>
              <w:t>Старший техник по пожарной безопасности</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130</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21.02.01</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Разработка и эксплуатация нефтяных и газовых месторождений</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38</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 по обслуживанию скважин (Оператор по добыче нефти и газа)</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38</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sing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21.02.02</w:t>
            </w:r>
          </w:p>
        </w:tc>
        <w:tc>
          <w:tcPr>
            <w:tcW w:w="4677" w:type="dxa"/>
            <w:tcBorders>
              <w:bottom w:val="single" w:sz="4" w:space="0" w:color="auto"/>
            </w:tcBorders>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Бурение нефтяных и газовых скважин</w:t>
            </w:r>
          </w:p>
        </w:tc>
        <w:tc>
          <w:tcPr>
            <w:tcW w:w="1418" w:type="dxa"/>
            <w:tcBorders>
              <w:left w:val="double" w:sz="4" w:space="0" w:color="auto"/>
              <w:bottom w:val="sing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10</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 – технолог (бурильщик капитального ремонта скважин)</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10</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nil"/>
            </w:tcBorders>
            <w:shd w:val="clear" w:color="auto" w:fill="auto"/>
            <w:noWrap/>
            <w:hideMark/>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21.02.03</w:t>
            </w:r>
          </w:p>
        </w:tc>
        <w:tc>
          <w:tcPr>
            <w:tcW w:w="4677" w:type="dxa"/>
            <w:tcBorders>
              <w:bottom w:val="nil"/>
            </w:tcBorders>
            <w:shd w:val="clear" w:color="auto" w:fill="auto"/>
            <w:noWrap/>
            <w:hideMark/>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 xml:space="preserve">Сооружение и эксплуатация </w:t>
            </w:r>
            <w:proofErr w:type="spellStart"/>
            <w:r w:rsidRPr="00832C89">
              <w:rPr>
                <w:rFonts w:ascii="Times New Roman" w:eastAsia="Times New Roman" w:hAnsi="Times New Roman" w:cs="Times New Roman"/>
                <w:sz w:val="24"/>
                <w:szCs w:val="24"/>
                <w:lang w:eastAsia="ru-RU"/>
              </w:rPr>
              <w:t>газонефтепроводов</w:t>
            </w:r>
            <w:proofErr w:type="spellEnd"/>
            <w:r w:rsidRPr="00832C89">
              <w:rPr>
                <w:rFonts w:ascii="Times New Roman" w:eastAsia="Times New Roman" w:hAnsi="Times New Roman" w:cs="Times New Roman"/>
                <w:sz w:val="24"/>
                <w:szCs w:val="24"/>
                <w:lang w:eastAsia="ru-RU"/>
              </w:rPr>
              <w:t xml:space="preserve"> и </w:t>
            </w:r>
            <w:proofErr w:type="spellStart"/>
            <w:r w:rsidRPr="00832C89">
              <w:rPr>
                <w:rFonts w:ascii="Times New Roman" w:eastAsia="Times New Roman" w:hAnsi="Times New Roman" w:cs="Times New Roman"/>
                <w:sz w:val="24"/>
                <w:szCs w:val="24"/>
                <w:lang w:eastAsia="ru-RU"/>
              </w:rPr>
              <w:t>газонефтехранилищ</w:t>
            </w:r>
            <w:proofErr w:type="spellEnd"/>
          </w:p>
        </w:tc>
        <w:tc>
          <w:tcPr>
            <w:tcW w:w="1418" w:type="dxa"/>
            <w:vMerge w:val="restart"/>
            <w:tcBorders>
              <w:left w:val="double" w:sz="4" w:space="0" w:color="auto"/>
              <w:right w:val="double" w:sz="4" w:space="0" w:color="auto"/>
            </w:tcBorders>
            <w:shd w:val="clear" w:color="auto" w:fill="auto"/>
            <w:noWrap/>
            <w:vAlign w:val="center"/>
            <w:hideMark/>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20</w:t>
            </w: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Calibri" w:hAnsi="Times New Roman" w:cs="Times New Roman"/>
                <w:sz w:val="24"/>
                <w:szCs w:val="24"/>
              </w:rPr>
              <w:t xml:space="preserve">Старший техник </w:t>
            </w:r>
            <w:r w:rsidRPr="00832C89">
              <w:rPr>
                <w:rFonts w:ascii="Times New Roman" w:eastAsia="Times New Roman" w:hAnsi="Times New Roman" w:cs="Times New Roman"/>
                <w:sz w:val="24"/>
                <w:szCs w:val="24"/>
                <w:lang w:eastAsia="ru-RU"/>
              </w:rPr>
              <w:t>по эксплуатации и ремонту трубопроводов на объектах добычи нефти и газа</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tcBorders>
            <w:shd w:val="clear" w:color="auto" w:fill="auto"/>
            <w:noWrap/>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p>
        </w:tc>
        <w:tc>
          <w:tcPr>
            <w:tcW w:w="4677" w:type="dxa"/>
            <w:tcBorders>
              <w:top w:val="nil"/>
            </w:tcBorders>
            <w:shd w:val="clear" w:color="auto" w:fill="auto"/>
            <w:noWrap/>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p>
        </w:tc>
        <w:tc>
          <w:tcPr>
            <w:tcW w:w="1418" w:type="dxa"/>
            <w:vMerge/>
            <w:tcBorders>
              <w:left w:val="double" w:sz="4" w:space="0" w:color="auto"/>
              <w:right w:val="double" w:sz="4" w:space="0" w:color="auto"/>
            </w:tcBorders>
            <w:shd w:val="clear" w:color="auto" w:fill="auto"/>
            <w:noWrap/>
            <w:vAlign w:val="center"/>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Calibri" w:hAnsi="Times New Roman" w:cs="Times New Roman"/>
                <w:sz w:val="24"/>
                <w:szCs w:val="24"/>
              </w:rPr>
            </w:pPr>
            <w:r w:rsidRPr="00832C89">
              <w:rPr>
                <w:rFonts w:ascii="Times New Roman" w:eastAsia="Calibri" w:hAnsi="Times New Roman" w:cs="Times New Roman"/>
                <w:sz w:val="24"/>
                <w:szCs w:val="24"/>
              </w:rPr>
              <w:t xml:space="preserve">Техник по </w:t>
            </w:r>
            <w:r w:rsidRPr="00832C89">
              <w:rPr>
                <w:rFonts w:ascii="Times New Roman" w:eastAsia="Times New Roman" w:hAnsi="Times New Roman" w:cs="Times New Roman"/>
                <w:sz w:val="24"/>
                <w:szCs w:val="24"/>
                <w:lang w:eastAsia="ru-RU"/>
              </w:rPr>
              <w:t>эксплуатации и ремонту трубопроводов на объектах добычи нефти и газа (мастер)</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17</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21.02.04</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Землеустройство</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Техник-землеустроитель</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21.02.05</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Земельно-имущественные отношения</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Специалист по земельно-имущественным отношениям</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11</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sing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21.02.07</w:t>
            </w:r>
          </w:p>
        </w:tc>
        <w:tc>
          <w:tcPr>
            <w:tcW w:w="4677" w:type="dxa"/>
            <w:tcBorders>
              <w:bottom w:val="single" w:sz="4" w:space="0" w:color="auto"/>
            </w:tcBorders>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proofErr w:type="spellStart"/>
            <w:r w:rsidRPr="00832C89">
              <w:rPr>
                <w:rFonts w:ascii="Times New Roman" w:eastAsia="Times New Roman" w:hAnsi="Times New Roman" w:cs="Times New Roman"/>
                <w:sz w:val="24"/>
                <w:szCs w:val="24"/>
                <w:lang w:eastAsia="ru-RU"/>
              </w:rPr>
              <w:t>Аэрофотогеодезия</w:t>
            </w:r>
            <w:proofErr w:type="spellEnd"/>
          </w:p>
        </w:tc>
        <w:tc>
          <w:tcPr>
            <w:tcW w:w="1418" w:type="dxa"/>
            <w:tcBorders>
              <w:left w:val="double" w:sz="4" w:space="0" w:color="auto"/>
              <w:bottom w:val="sing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9</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 xml:space="preserve">Техник по </w:t>
            </w:r>
            <w:proofErr w:type="spellStart"/>
            <w:r w:rsidRPr="00832C89">
              <w:rPr>
                <w:rFonts w:ascii="Times New Roman" w:eastAsia="Times New Roman" w:hAnsi="Times New Roman" w:cs="Times New Roman"/>
                <w:sz w:val="24"/>
                <w:szCs w:val="24"/>
                <w:lang w:eastAsia="ru-RU"/>
              </w:rPr>
              <w:t>аэрофотогеодезии</w:t>
            </w:r>
            <w:proofErr w:type="spellEnd"/>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9</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nil"/>
            </w:tcBorders>
            <w:shd w:val="clear" w:color="auto" w:fill="auto"/>
            <w:noWrap/>
            <w:hideMark/>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21.02.08</w:t>
            </w:r>
          </w:p>
        </w:tc>
        <w:tc>
          <w:tcPr>
            <w:tcW w:w="4677" w:type="dxa"/>
            <w:tcBorders>
              <w:bottom w:val="nil"/>
            </w:tcBorders>
            <w:shd w:val="clear" w:color="auto" w:fill="auto"/>
            <w:noWrap/>
            <w:hideMark/>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Прикладная геодезия</w:t>
            </w:r>
          </w:p>
        </w:tc>
        <w:tc>
          <w:tcPr>
            <w:tcW w:w="1418" w:type="dxa"/>
            <w:vMerge w:val="restart"/>
            <w:tcBorders>
              <w:left w:val="double" w:sz="4" w:space="0" w:color="auto"/>
              <w:right w:val="double" w:sz="4" w:space="0" w:color="auto"/>
            </w:tcBorders>
            <w:shd w:val="clear" w:color="auto" w:fill="auto"/>
            <w:noWrap/>
            <w:vAlign w:val="center"/>
            <w:hideMark/>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17</w:t>
            </w: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Специалист по геодезии</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10</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tcBorders>
            <w:shd w:val="clear" w:color="auto" w:fill="auto"/>
            <w:noWrap/>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p>
        </w:tc>
        <w:tc>
          <w:tcPr>
            <w:tcW w:w="4677" w:type="dxa"/>
            <w:tcBorders>
              <w:top w:val="nil"/>
            </w:tcBorders>
            <w:shd w:val="clear" w:color="auto" w:fill="auto"/>
            <w:noWrap/>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p>
        </w:tc>
        <w:tc>
          <w:tcPr>
            <w:tcW w:w="1418" w:type="dxa"/>
            <w:vMerge/>
            <w:tcBorders>
              <w:left w:val="double" w:sz="4" w:space="0" w:color="auto"/>
              <w:right w:val="double" w:sz="4" w:space="0" w:color="auto"/>
            </w:tcBorders>
            <w:shd w:val="clear" w:color="auto" w:fill="auto"/>
            <w:noWrap/>
            <w:vAlign w:val="center"/>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 xml:space="preserve">Техник – геодезист </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7</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sing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21.02.09</w:t>
            </w:r>
          </w:p>
        </w:tc>
        <w:tc>
          <w:tcPr>
            <w:tcW w:w="4677" w:type="dxa"/>
            <w:tcBorders>
              <w:bottom w:val="single" w:sz="4" w:space="0" w:color="auto"/>
            </w:tcBorders>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Гидрогеология и инженерная геология</w:t>
            </w:r>
          </w:p>
        </w:tc>
        <w:tc>
          <w:tcPr>
            <w:tcW w:w="1418" w:type="dxa"/>
            <w:tcBorders>
              <w:left w:val="double" w:sz="4" w:space="0" w:color="auto"/>
              <w:bottom w:val="sing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Техник-гидрогеолог</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nil"/>
            </w:tcBorders>
            <w:shd w:val="clear" w:color="auto" w:fill="auto"/>
            <w:noWrap/>
            <w:hideMark/>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21.02.10</w:t>
            </w:r>
          </w:p>
        </w:tc>
        <w:tc>
          <w:tcPr>
            <w:tcW w:w="4677" w:type="dxa"/>
            <w:vMerge w:val="restart"/>
            <w:shd w:val="clear" w:color="auto" w:fill="auto"/>
            <w:noWrap/>
            <w:hideMark/>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Геология и разведка нефтяных и газовых месторождений</w:t>
            </w:r>
          </w:p>
        </w:tc>
        <w:tc>
          <w:tcPr>
            <w:tcW w:w="1418" w:type="dxa"/>
            <w:vMerge w:val="restart"/>
            <w:tcBorders>
              <w:left w:val="double" w:sz="4" w:space="0" w:color="auto"/>
              <w:right w:val="double" w:sz="4" w:space="0" w:color="auto"/>
            </w:tcBorders>
            <w:shd w:val="clear" w:color="auto" w:fill="auto"/>
            <w:noWrap/>
            <w:vAlign w:val="center"/>
            <w:hideMark/>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29</w:t>
            </w: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Техник-геофизик</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17</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tcBorders>
            <w:shd w:val="clear" w:color="auto" w:fill="auto"/>
            <w:noWrap/>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p>
        </w:tc>
        <w:tc>
          <w:tcPr>
            <w:tcW w:w="4677" w:type="dxa"/>
            <w:vMerge/>
            <w:shd w:val="clear" w:color="auto" w:fill="auto"/>
            <w:noWrap/>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p>
        </w:tc>
        <w:tc>
          <w:tcPr>
            <w:tcW w:w="1418" w:type="dxa"/>
            <w:vMerge/>
            <w:tcBorders>
              <w:left w:val="double" w:sz="4" w:space="0" w:color="auto"/>
              <w:right w:val="double" w:sz="4" w:space="0" w:color="auto"/>
            </w:tcBorders>
            <w:shd w:val="clear" w:color="auto" w:fill="auto"/>
            <w:noWrap/>
            <w:vAlign w:val="center"/>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Техник-геолог</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12</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21.02.11</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Геофизические методы поисков и разведки месторождений полезных ископаемых</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13</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Техник-геофизик</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13</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21.02.12</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Технология и техника разведки месторождений полезных ископаемых</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Техник</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21.02.13</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Геологическая съемка, поиски и разведка месторождений полезных ископаемых</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Техник-геолог</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21.02.14</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Маркшейдерское дело</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4</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val="en-US" w:eastAsia="ru-RU"/>
              </w:rPr>
            </w:pPr>
            <w:r w:rsidRPr="00832C89">
              <w:rPr>
                <w:rFonts w:ascii="Times New Roman" w:eastAsia="Times New Roman" w:hAnsi="Times New Roman" w:cs="Times New Roman"/>
                <w:sz w:val="24"/>
                <w:szCs w:val="24"/>
                <w:lang w:eastAsia="ru-RU"/>
              </w:rPr>
              <w:t>Горный техник-маркшейдер</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val="en-US" w:eastAsia="ru-RU"/>
              </w:rPr>
            </w:pPr>
            <w:r w:rsidRPr="00832C89">
              <w:rPr>
                <w:rFonts w:ascii="Times New Roman" w:eastAsia="Times New Roman" w:hAnsi="Times New Roman" w:cs="Times New Roman"/>
                <w:b/>
                <w:sz w:val="24"/>
                <w:szCs w:val="24"/>
                <w:lang w:val="en-US" w:eastAsia="ru-RU"/>
              </w:rPr>
              <w:t>4</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lastRenderedPageBreak/>
              <w:t>22.02.02</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Металлургия цветных металлов</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8</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Техник</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val="en-US" w:eastAsia="ru-RU"/>
              </w:rPr>
            </w:pPr>
            <w:r w:rsidRPr="00832C89">
              <w:rPr>
                <w:rFonts w:ascii="Times New Roman" w:eastAsia="Times New Roman" w:hAnsi="Times New Roman" w:cs="Times New Roman"/>
                <w:b/>
                <w:sz w:val="24"/>
                <w:szCs w:val="24"/>
                <w:lang w:val="en-US" w:eastAsia="ru-RU"/>
              </w:rPr>
              <w:t>8</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22.02.03</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Литейное производство черных и цветных металлов</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Техник-литейщик (контролер в литейном производстве)</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val="en-US" w:eastAsia="ru-RU"/>
              </w:rPr>
            </w:pPr>
            <w:r w:rsidRPr="00832C89">
              <w:rPr>
                <w:rFonts w:ascii="Times New Roman" w:eastAsia="Times New Roman" w:hAnsi="Times New Roman" w:cs="Times New Roman"/>
                <w:b/>
                <w:sz w:val="24"/>
                <w:szCs w:val="24"/>
                <w:lang w:val="en-US" w:eastAsia="ru-RU"/>
              </w:rPr>
              <w:t>1</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22.02.04</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Металловедение и термическая обработка металлов</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Специалист по термической обработке металлов</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val="en-US" w:eastAsia="ru-RU"/>
              </w:rPr>
            </w:pPr>
            <w:r w:rsidRPr="00832C89">
              <w:rPr>
                <w:rFonts w:ascii="Times New Roman" w:eastAsia="Times New Roman" w:hAnsi="Times New Roman" w:cs="Times New Roman"/>
                <w:b/>
                <w:sz w:val="24"/>
                <w:szCs w:val="24"/>
                <w:lang w:val="en-US" w:eastAsia="ru-RU"/>
              </w:rPr>
              <w:t>1</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sing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22.02.05</w:t>
            </w:r>
          </w:p>
        </w:tc>
        <w:tc>
          <w:tcPr>
            <w:tcW w:w="4677" w:type="dxa"/>
            <w:tcBorders>
              <w:bottom w:val="single" w:sz="4" w:space="0" w:color="auto"/>
            </w:tcBorders>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Обработка металлов давлением</w:t>
            </w:r>
          </w:p>
        </w:tc>
        <w:tc>
          <w:tcPr>
            <w:tcW w:w="1418" w:type="dxa"/>
            <w:tcBorders>
              <w:left w:val="double" w:sz="4" w:space="0" w:color="auto"/>
              <w:bottom w:val="sing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4</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Специалист по обработке металлов давлением</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val="en-US" w:eastAsia="ru-RU"/>
              </w:rPr>
            </w:pPr>
            <w:r w:rsidRPr="00832C89">
              <w:rPr>
                <w:rFonts w:ascii="Times New Roman" w:eastAsia="Times New Roman" w:hAnsi="Times New Roman" w:cs="Times New Roman"/>
                <w:b/>
                <w:sz w:val="24"/>
                <w:szCs w:val="24"/>
                <w:lang w:val="en-US" w:eastAsia="ru-RU"/>
              </w:rPr>
              <w:t>4</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nil"/>
            </w:tcBorders>
            <w:shd w:val="clear" w:color="auto" w:fill="auto"/>
            <w:noWrap/>
            <w:hideMark/>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22.02.06</w:t>
            </w:r>
          </w:p>
        </w:tc>
        <w:tc>
          <w:tcPr>
            <w:tcW w:w="4677" w:type="dxa"/>
            <w:vMerge w:val="restart"/>
            <w:shd w:val="clear" w:color="auto" w:fill="auto"/>
            <w:noWrap/>
            <w:hideMark/>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Сварочное производство</w:t>
            </w:r>
          </w:p>
        </w:tc>
        <w:tc>
          <w:tcPr>
            <w:tcW w:w="1418" w:type="dxa"/>
            <w:vMerge w:val="restart"/>
            <w:tcBorders>
              <w:left w:val="double" w:sz="4" w:space="0" w:color="auto"/>
              <w:right w:val="double" w:sz="4" w:space="0" w:color="auto"/>
            </w:tcBorders>
            <w:shd w:val="clear" w:color="auto" w:fill="auto"/>
            <w:noWrap/>
            <w:vAlign w:val="center"/>
            <w:hideMark/>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196</w:t>
            </w: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Calibri" w:hAnsi="Times New Roman" w:cs="Times New Roman"/>
                <w:sz w:val="24"/>
                <w:szCs w:val="24"/>
              </w:rPr>
            </w:pPr>
            <w:r w:rsidRPr="00832C89">
              <w:rPr>
                <w:rFonts w:ascii="Times New Roman" w:eastAsia="Calibri" w:hAnsi="Times New Roman" w:cs="Times New Roman"/>
                <w:sz w:val="24"/>
                <w:szCs w:val="24"/>
              </w:rPr>
              <w:t>Технолог по сварке (контролер сварочных работ)</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Calibri" w:hAnsi="Times New Roman" w:cs="Times New Roman"/>
                <w:b/>
                <w:color w:val="000000"/>
                <w:sz w:val="24"/>
                <w:szCs w:val="24"/>
              </w:rPr>
            </w:pPr>
            <w:r w:rsidRPr="00832C89">
              <w:rPr>
                <w:rFonts w:ascii="Times New Roman" w:eastAsia="Calibri" w:hAnsi="Times New Roman" w:cs="Times New Roman"/>
                <w:b/>
                <w:color w:val="000000"/>
                <w:sz w:val="24"/>
                <w:szCs w:val="24"/>
              </w:rPr>
              <w:t>19</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bottom w:val="nil"/>
            </w:tcBorders>
            <w:shd w:val="clear" w:color="auto" w:fill="auto"/>
            <w:noWrap/>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p>
        </w:tc>
        <w:tc>
          <w:tcPr>
            <w:tcW w:w="4677" w:type="dxa"/>
            <w:vMerge/>
            <w:shd w:val="clear" w:color="auto" w:fill="auto"/>
            <w:noWrap/>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p>
        </w:tc>
        <w:tc>
          <w:tcPr>
            <w:tcW w:w="1418" w:type="dxa"/>
            <w:vMerge/>
            <w:tcBorders>
              <w:left w:val="double" w:sz="4" w:space="0" w:color="auto"/>
              <w:right w:val="double" w:sz="4" w:space="0" w:color="auto"/>
            </w:tcBorders>
            <w:shd w:val="clear" w:color="auto" w:fill="auto"/>
            <w:noWrap/>
            <w:vAlign w:val="center"/>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Calibri" w:hAnsi="Times New Roman" w:cs="Times New Roman"/>
                <w:sz w:val="24"/>
                <w:szCs w:val="24"/>
              </w:rPr>
            </w:pPr>
            <w:r w:rsidRPr="00832C89">
              <w:rPr>
                <w:rFonts w:ascii="Times New Roman" w:eastAsia="Calibri" w:hAnsi="Times New Roman" w:cs="Times New Roman"/>
                <w:sz w:val="24"/>
                <w:szCs w:val="24"/>
              </w:rPr>
              <w:t>Сварщик (</w:t>
            </w:r>
            <w:proofErr w:type="spellStart"/>
            <w:r w:rsidRPr="00832C89">
              <w:rPr>
                <w:rFonts w:ascii="Times New Roman" w:eastAsia="Calibri" w:hAnsi="Times New Roman" w:cs="Times New Roman"/>
                <w:sz w:val="24"/>
                <w:szCs w:val="24"/>
              </w:rPr>
              <w:t>электрогазосварщик</w:t>
            </w:r>
            <w:proofErr w:type="spellEnd"/>
            <w:r w:rsidRPr="00832C89">
              <w:rPr>
                <w:rFonts w:ascii="Times New Roman" w:eastAsia="Calibri" w:hAnsi="Times New Roman" w:cs="Times New Roman"/>
                <w:sz w:val="24"/>
                <w:szCs w:val="24"/>
              </w:rPr>
              <w:t>)</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Calibri" w:hAnsi="Times New Roman" w:cs="Times New Roman"/>
                <w:b/>
                <w:color w:val="000000"/>
                <w:sz w:val="24"/>
                <w:szCs w:val="24"/>
              </w:rPr>
            </w:pPr>
            <w:r w:rsidRPr="00832C89">
              <w:rPr>
                <w:rFonts w:ascii="Times New Roman" w:eastAsia="Calibri" w:hAnsi="Times New Roman" w:cs="Times New Roman"/>
                <w:b/>
                <w:color w:val="000000"/>
                <w:sz w:val="24"/>
                <w:szCs w:val="24"/>
              </w:rPr>
              <w:t>81</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bottom w:val="nil"/>
            </w:tcBorders>
            <w:shd w:val="clear" w:color="auto" w:fill="auto"/>
            <w:noWrap/>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p>
        </w:tc>
        <w:tc>
          <w:tcPr>
            <w:tcW w:w="4677" w:type="dxa"/>
            <w:vMerge/>
            <w:tcBorders>
              <w:bottom w:val="nil"/>
            </w:tcBorders>
            <w:shd w:val="clear" w:color="auto" w:fill="auto"/>
            <w:noWrap/>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p>
        </w:tc>
        <w:tc>
          <w:tcPr>
            <w:tcW w:w="1418" w:type="dxa"/>
            <w:vMerge/>
            <w:tcBorders>
              <w:left w:val="double" w:sz="4" w:space="0" w:color="auto"/>
              <w:right w:val="double" w:sz="4" w:space="0" w:color="auto"/>
            </w:tcBorders>
            <w:shd w:val="clear" w:color="auto" w:fill="auto"/>
            <w:noWrap/>
            <w:vAlign w:val="center"/>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Calibri" w:hAnsi="Times New Roman" w:cs="Times New Roman"/>
                <w:sz w:val="24"/>
                <w:szCs w:val="24"/>
              </w:rPr>
            </w:pPr>
            <w:r w:rsidRPr="00832C89">
              <w:rPr>
                <w:rFonts w:ascii="Times New Roman" w:eastAsia="Calibri" w:hAnsi="Times New Roman" w:cs="Times New Roman"/>
                <w:sz w:val="24"/>
                <w:szCs w:val="24"/>
              </w:rPr>
              <w:t>Газорезчик</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Calibri" w:hAnsi="Times New Roman" w:cs="Times New Roman"/>
                <w:b/>
                <w:color w:val="000000"/>
                <w:sz w:val="24"/>
                <w:szCs w:val="24"/>
              </w:rPr>
            </w:pPr>
            <w:r w:rsidRPr="00832C89">
              <w:rPr>
                <w:rFonts w:ascii="Times New Roman" w:eastAsia="Calibri" w:hAnsi="Times New Roman" w:cs="Times New Roman"/>
                <w:b/>
                <w:color w:val="000000"/>
                <w:sz w:val="24"/>
                <w:szCs w:val="24"/>
              </w:rPr>
              <w:t>30</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bottom w:val="nil"/>
            </w:tcBorders>
            <w:shd w:val="clear" w:color="auto" w:fill="auto"/>
            <w:noWrap/>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p>
        </w:tc>
        <w:tc>
          <w:tcPr>
            <w:tcW w:w="4677" w:type="dxa"/>
            <w:tcBorders>
              <w:top w:val="nil"/>
              <w:bottom w:val="nil"/>
            </w:tcBorders>
            <w:shd w:val="clear" w:color="auto" w:fill="auto"/>
            <w:noWrap/>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p>
        </w:tc>
        <w:tc>
          <w:tcPr>
            <w:tcW w:w="1418" w:type="dxa"/>
            <w:vMerge/>
            <w:tcBorders>
              <w:left w:val="double" w:sz="4" w:space="0" w:color="auto"/>
              <w:right w:val="double" w:sz="4" w:space="0" w:color="auto"/>
            </w:tcBorders>
            <w:shd w:val="clear" w:color="auto" w:fill="auto"/>
            <w:noWrap/>
            <w:vAlign w:val="center"/>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Calibri" w:hAnsi="Times New Roman" w:cs="Times New Roman"/>
                <w:sz w:val="24"/>
                <w:szCs w:val="24"/>
              </w:rPr>
            </w:pPr>
            <w:r w:rsidRPr="00832C89">
              <w:rPr>
                <w:rFonts w:ascii="Times New Roman" w:eastAsia="Calibri" w:hAnsi="Times New Roman" w:cs="Times New Roman"/>
                <w:sz w:val="24"/>
                <w:szCs w:val="24"/>
              </w:rPr>
              <w:t>Электросварщик ручной сварки 5р</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Calibri" w:hAnsi="Times New Roman" w:cs="Times New Roman"/>
                <w:b/>
                <w:color w:val="000000"/>
                <w:sz w:val="24"/>
                <w:szCs w:val="24"/>
              </w:rPr>
            </w:pPr>
            <w:r w:rsidRPr="00832C89">
              <w:rPr>
                <w:rFonts w:ascii="Times New Roman" w:eastAsia="Calibri" w:hAnsi="Times New Roman" w:cs="Times New Roman"/>
                <w:b/>
                <w:color w:val="000000"/>
                <w:sz w:val="24"/>
                <w:szCs w:val="24"/>
              </w:rPr>
              <w:t>35</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tcBorders>
            <w:shd w:val="clear" w:color="auto" w:fill="auto"/>
            <w:noWrap/>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p>
        </w:tc>
        <w:tc>
          <w:tcPr>
            <w:tcW w:w="4677" w:type="dxa"/>
            <w:tcBorders>
              <w:top w:val="nil"/>
            </w:tcBorders>
            <w:shd w:val="clear" w:color="auto" w:fill="auto"/>
            <w:noWrap/>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p>
        </w:tc>
        <w:tc>
          <w:tcPr>
            <w:tcW w:w="1418" w:type="dxa"/>
            <w:vMerge/>
            <w:tcBorders>
              <w:left w:val="double" w:sz="4" w:space="0" w:color="auto"/>
              <w:right w:val="double" w:sz="4" w:space="0" w:color="auto"/>
            </w:tcBorders>
            <w:shd w:val="clear" w:color="auto" w:fill="auto"/>
            <w:noWrap/>
            <w:vAlign w:val="center"/>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Электросварщик ручной сварки 6р</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Calibri" w:hAnsi="Times New Roman" w:cs="Times New Roman"/>
                <w:b/>
                <w:color w:val="000000"/>
                <w:sz w:val="24"/>
                <w:szCs w:val="24"/>
              </w:rPr>
            </w:pPr>
            <w:r w:rsidRPr="00832C89">
              <w:rPr>
                <w:rFonts w:ascii="Times New Roman" w:eastAsia="Calibri" w:hAnsi="Times New Roman" w:cs="Times New Roman"/>
                <w:b/>
                <w:color w:val="000000"/>
                <w:sz w:val="24"/>
                <w:szCs w:val="24"/>
              </w:rPr>
              <w:t>31</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sing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22.02.07</w:t>
            </w:r>
          </w:p>
        </w:tc>
        <w:tc>
          <w:tcPr>
            <w:tcW w:w="4677" w:type="dxa"/>
            <w:tcBorders>
              <w:bottom w:val="single" w:sz="4" w:space="0" w:color="auto"/>
            </w:tcBorders>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Порошковая металлургия, композиционные материалы, покрытия</w:t>
            </w:r>
          </w:p>
        </w:tc>
        <w:tc>
          <w:tcPr>
            <w:tcW w:w="1418" w:type="dxa"/>
            <w:tcBorders>
              <w:left w:val="double" w:sz="4" w:space="0" w:color="auto"/>
              <w:bottom w:val="sing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4</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Специалист по порошковой металлургии</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4</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nil"/>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23.02.01</w:t>
            </w:r>
          </w:p>
        </w:tc>
        <w:tc>
          <w:tcPr>
            <w:tcW w:w="4677" w:type="dxa"/>
            <w:tcBorders>
              <w:bottom w:val="nil"/>
            </w:tcBorders>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Организация перевозок и управление на транспорте (по видам)</w:t>
            </w:r>
          </w:p>
        </w:tc>
        <w:tc>
          <w:tcPr>
            <w:tcW w:w="1418" w:type="dxa"/>
            <w:tcBorders>
              <w:left w:val="double" w:sz="4" w:space="0" w:color="auto"/>
              <w:bottom w:val="nil"/>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24</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 службы движения</w:t>
            </w:r>
          </w:p>
          <w:p w:rsidR="00BA44A8" w:rsidRPr="00832C89" w:rsidRDefault="00BA44A8" w:rsidP="00F81396">
            <w:pPr>
              <w:spacing w:after="0" w:line="240" w:lineRule="auto"/>
              <w:rPr>
                <w:rFonts w:ascii="Times New Roman" w:eastAsia="Times New Roman" w:hAnsi="Times New Roman" w:cs="Times New Roman"/>
                <w:sz w:val="24"/>
                <w:szCs w:val="24"/>
                <w:lang w:eastAsia="ru-RU"/>
              </w:rPr>
            </w:pP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21</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tcBorders>
            <w:shd w:val="clear" w:color="auto" w:fill="auto"/>
            <w:noWrap/>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p>
        </w:tc>
        <w:tc>
          <w:tcPr>
            <w:tcW w:w="4677" w:type="dxa"/>
            <w:tcBorders>
              <w:top w:val="nil"/>
            </w:tcBorders>
            <w:shd w:val="clear" w:color="auto" w:fill="auto"/>
            <w:noWrap/>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p>
        </w:tc>
        <w:tc>
          <w:tcPr>
            <w:tcW w:w="1418" w:type="dxa"/>
            <w:tcBorders>
              <w:top w:val="nil"/>
              <w:left w:val="double" w:sz="4" w:space="0" w:color="auto"/>
              <w:right w:val="double" w:sz="4" w:space="0" w:color="auto"/>
            </w:tcBorders>
            <w:shd w:val="clear" w:color="auto" w:fill="auto"/>
            <w:noWrap/>
            <w:vAlign w:val="center"/>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Старший техник</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nil"/>
            </w:tcBorders>
            <w:shd w:val="clear" w:color="auto" w:fill="auto"/>
            <w:noWrap/>
            <w:hideMark/>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23.02.03</w:t>
            </w:r>
          </w:p>
        </w:tc>
        <w:tc>
          <w:tcPr>
            <w:tcW w:w="4677" w:type="dxa"/>
            <w:vMerge w:val="restart"/>
            <w:shd w:val="clear" w:color="auto" w:fill="auto"/>
            <w:noWrap/>
            <w:hideMark/>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Техническое обслуживание и ремонт автомобильного транспорта</w:t>
            </w:r>
          </w:p>
        </w:tc>
        <w:tc>
          <w:tcPr>
            <w:tcW w:w="1418" w:type="dxa"/>
            <w:vMerge w:val="restart"/>
            <w:tcBorders>
              <w:left w:val="double" w:sz="4" w:space="0" w:color="auto"/>
              <w:right w:val="double" w:sz="4" w:space="0" w:color="auto"/>
            </w:tcBorders>
            <w:shd w:val="clear" w:color="auto" w:fill="auto"/>
            <w:noWrap/>
            <w:vAlign w:val="center"/>
            <w:hideMark/>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313</w:t>
            </w: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 по обслуживанию и ремонту автомобильного транспорта:</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56</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tcBorders>
            <w:shd w:val="clear" w:color="auto" w:fill="auto"/>
            <w:noWrap/>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p>
        </w:tc>
        <w:tc>
          <w:tcPr>
            <w:tcW w:w="4677" w:type="dxa"/>
            <w:vMerge/>
            <w:shd w:val="clear" w:color="auto" w:fill="auto"/>
            <w:noWrap/>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p>
        </w:tc>
        <w:tc>
          <w:tcPr>
            <w:tcW w:w="1418" w:type="dxa"/>
            <w:vMerge/>
            <w:tcBorders>
              <w:left w:val="double" w:sz="4" w:space="0" w:color="auto"/>
              <w:right w:val="double" w:sz="4" w:space="0" w:color="auto"/>
            </w:tcBorders>
            <w:shd w:val="clear" w:color="auto" w:fill="auto"/>
            <w:noWrap/>
            <w:vAlign w:val="center"/>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Calibri" w:hAnsi="Times New Roman" w:cs="Times New Roman"/>
                <w:sz w:val="24"/>
                <w:szCs w:val="24"/>
              </w:rPr>
            </w:pPr>
            <w:r w:rsidRPr="00832C89">
              <w:rPr>
                <w:rFonts w:ascii="Times New Roman" w:eastAsia="Calibri" w:hAnsi="Times New Roman" w:cs="Times New Roman"/>
                <w:sz w:val="24"/>
                <w:szCs w:val="24"/>
              </w:rPr>
              <w:t>Водитель</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Calibri" w:hAnsi="Times New Roman" w:cs="Times New Roman"/>
                <w:b/>
                <w:sz w:val="24"/>
                <w:szCs w:val="24"/>
              </w:rPr>
            </w:pPr>
            <w:r w:rsidRPr="00832C89">
              <w:rPr>
                <w:rFonts w:ascii="Times New Roman" w:eastAsia="Calibri" w:hAnsi="Times New Roman" w:cs="Times New Roman"/>
                <w:b/>
                <w:sz w:val="24"/>
                <w:szCs w:val="24"/>
              </w:rPr>
              <w:t>257</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23.02.04</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Техническая эксплуатация подъемно-транспортных, строительных, дорожных машин и оборудования (по отраслям)</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4</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Calibri" w:hAnsi="Times New Roman" w:cs="Times New Roman"/>
                <w:sz w:val="24"/>
                <w:szCs w:val="24"/>
              </w:rPr>
            </w:pPr>
            <w:r w:rsidRPr="00832C89">
              <w:rPr>
                <w:rFonts w:ascii="Times New Roman" w:eastAsia="Times New Roman" w:hAnsi="Times New Roman" w:cs="Times New Roman"/>
                <w:sz w:val="24"/>
                <w:szCs w:val="24"/>
                <w:lang w:eastAsia="ru-RU"/>
              </w:rPr>
              <w:t>Техник (мастер погрузочно-разгрузочных работ)</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4</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23.02.05</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Эксплуатация транспортного электрооборудования и автоматики (по видам транспорта, за исключением водного)</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18</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Техник-электромеханик по эксплуатации автотранспортного электрооборудования и автоматики</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18</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23.02.06</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Техническая эксплуатация подвижного состава железных дорог</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18</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 xml:space="preserve">Техник </w:t>
            </w:r>
            <w:proofErr w:type="gramStart"/>
            <w:r w:rsidRPr="00832C89">
              <w:rPr>
                <w:rFonts w:ascii="Times New Roman" w:eastAsia="Times New Roman" w:hAnsi="Times New Roman" w:cs="Times New Roman"/>
                <w:sz w:val="24"/>
                <w:szCs w:val="24"/>
                <w:lang w:eastAsia="ru-RU"/>
              </w:rPr>
              <w:t>на</w:t>
            </w:r>
            <w:proofErr w:type="gramEnd"/>
            <w:r w:rsidRPr="00832C89">
              <w:rPr>
                <w:rFonts w:ascii="Times New Roman" w:eastAsia="Times New Roman" w:hAnsi="Times New Roman" w:cs="Times New Roman"/>
                <w:sz w:val="24"/>
                <w:szCs w:val="24"/>
                <w:lang w:eastAsia="ru-RU"/>
              </w:rPr>
              <w:t xml:space="preserve"> ж/д</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18</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23.02.07</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Техническое обслуживание и ремонт двигателей, систем и агрегатов автомобилей</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9</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Техник по сборке и испытанию двигателей</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9</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sing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24.02.01</w:t>
            </w:r>
          </w:p>
        </w:tc>
        <w:tc>
          <w:tcPr>
            <w:tcW w:w="4677" w:type="dxa"/>
            <w:tcBorders>
              <w:bottom w:val="single" w:sz="4" w:space="0" w:color="auto"/>
            </w:tcBorders>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Производство летательных аппаратов</w:t>
            </w:r>
          </w:p>
        </w:tc>
        <w:tc>
          <w:tcPr>
            <w:tcW w:w="1418" w:type="dxa"/>
            <w:tcBorders>
              <w:left w:val="double" w:sz="4" w:space="0" w:color="auto"/>
              <w:bottom w:val="sing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36</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Специалист производства летательных аппаратов</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36</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nil"/>
            </w:tcBorders>
            <w:shd w:val="clear" w:color="auto" w:fill="auto"/>
            <w:noWrap/>
            <w:hideMark/>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24.02.02</w:t>
            </w:r>
          </w:p>
        </w:tc>
        <w:tc>
          <w:tcPr>
            <w:tcW w:w="4677" w:type="dxa"/>
            <w:vMerge w:val="restart"/>
            <w:shd w:val="clear" w:color="auto" w:fill="auto"/>
            <w:noWrap/>
            <w:hideMark/>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Производство авиационных двигателей</w:t>
            </w:r>
          </w:p>
        </w:tc>
        <w:tc>
          <w:tcPr>
            <w:tcW w:w="1418" w:type="dxa"/>
            <w:vMerge w:val="restart"/>
            <w:tcBorders>
              <w:left w:val="double" w:sz="4" w:space="0" w:color="auto"/>
              <w:right w:val="double" w:sz="4" w:space="0" w:color="auto"/>
            </w:tcBorders>
            <w:shd w:val="clear" w:color="auto" w:fill="auto"/>
            <w:noWrap/>
            <w:vAlign w:val="center"/>
            <w:hideMark/>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17</w:t>
            </w: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Calibri" w:hAnsi="Times New Roman" w:cs="Times New Roman"/>
                <w:sz w:val="24"/>
                <w:szCs w:val="24"/>
              </w:rPr>
            </w:pPr>
            <w:r w:rsidRPr="00832C89">
              <w:rPr>
                <w:rFonts w:ascii="Times New Roman" w:eastAsia="Calibri" w:hAnsi="Times New Roman" w:cs="Times New Roman"/>
                <w:sz w:val="24"/>
                <w:szCs w:val="24"/>
              </w:rPr>
              <w:t>Техник испытатель-механик двигателей</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13</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tcBorders>
            <w:shd w:val="clear" w:color="auto" w:fill="auto"/>
            <w:noWrap/>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p>
        </w:tc>
        <w:tc>
          <w:tcPr>
            <w:tcW w:w="4677" w:type="dxa"/>
            <w:vMerge/>
            <w:shd w:val="clear" w:color="auto" w:fill="auto"/>
            <w:noWrap/>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p>
        </w:tc>
        <w:tc>
          <w:tcPr>
            <w:tcW w:w="1418" w:type="dxa"/>
            <w:vMerge/>
            <w:tcBorders>
              <w:left w:val="double" w:sz="4" w:space="0" w:color="auto"/>
              <w:right w:val="double" w:sz="4" w:space="0" w:color="auto"/>
            </w:tcBorders>
            <w:shd w:val="clear" w:color="auto" w:fill="auto"/>
            <w:noWrap/>
            <w:vAlign w:val="center"/>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Calibri" w:hAnsi="Times New Roman" w:cs="Times New Roman"/>
                <w:sz w:val="24"/>
                <w:szCs w:val="24"/>
              </w:rPr>
            </w:pPr>
            <w:r w:rsidRPr="00832C89">
              <w:rPr>
                <w:rFonts w:ascii="Times New Roman" w:eastAsia="Calibri" w:hAnsi="Times New Roman" w:cs="Times New Roman"/>
                <w:sz w:val="24"/>
                <w:szCs w:val="24"/>
              </w:rPr>
              <w:t>Контролер сборочно-монтажных работ двигателей</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4</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24.02.03</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Испытание летательных аппаратов</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Calibri" w:hAnsi="Times New Roman" w:cs="Times New Roman"/>
                <w:sz w:val="24"/>
                <w:szCs w:val="24"/>
              </w:rPr>
            </w:pPr>
            <w:r w:rsidRPr="00832C89">
              <w:rPr>
                <w:rFonts w:ascii="Times New Roman" w:eastAsia="Times New Roman" w:hAnsi="Times New Roman" w:cs="Times New Roman"/>
                <w:sz w:val="24"/>
                <w:szCs w:val="24"/>
                <w:lang w:eastAsia="ru-RU"/>
              </w:rPr>
              <w:t>Специалист по испытаниям летательных аппаратов</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25.02.01</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Техническая эксплуатация летательных аппаратов и двигателей</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Calibri" w:hAnsi="Times New Roman" w:cs="Times New Roman"/>
                <w:sz w:val="24"/>
                <w:szCs w:val="24"/>
              </w:rPr>
            </w:pPr>
            <w:r w:rsidRPr="00832C89">
              <w:rPr>
                <w:rFonts w:ascii="Times New Roman" w:eastAsia="Calibri" w:hAnsi="Times New Roman" w:cs="Times New Roman"/>
                <w:sz w:val="24"/>
                <w:szCs w:val="24"/>
              </w:rPr>
              <w:t>Техник-конструктор</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25.02.05</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Управление движением воздушного транспорта</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20</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Специалист управления воздушного транспорта</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20</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25.02.07</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Техническое обслуживание авиационных двигателей</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Техник</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26.02.01</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Эксплуатация внутренних водных путей</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6</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Техник</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6</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26.02.03</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Судовождение</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Техник-судоводитель</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26.02.04</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Монтаж и техническое обслуживание судовых машин и механизмов</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18</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Техник-механик (</w:t>
            </w:r>
            <w:proofErr w:type="gramStart"/>
            <w:r w:rsidRPr="00832C89">
              <w:rPr>
                <w:rFonts w:ascii="Times New Roman" w:eastAsia="Times New Roman" w:hAnsi="Times New Roman" w:cs="Times New Roman"/>
                <w:sz w:val="24"/>
                <w:szCs w:val="24"/>
                <w:lang w:eastAsia="ru-RU"/>
              </w:rPr>
              <w:t>механик-сменный</w:t>
            </w:r>
            <w:proofErr w:type="gramEnd"/>
            <w:r w:rsidRPr="00832C89">
              <w:rPr>
                <w:rFonts w:ascii="Times New Roman" w:eastAsia="Times New Roman" w:hAnsi="Times New Roman" w:cs="Times New Roman"/>
                <w:sz w:val="24"/>
                <w:szCs w:val="24"/>
                <w:lang w:eastAsia="ru-RU"/>
              </w:rPr>
              <w:t xml:space="preserve"> капитан)</w:t>
            </w:r>
          </w:p>
          <w:p w:rsidR="00BA44A8" w:rsidRPr="00832C89" w:rsidRDefault="00BA44A8" w:rsidP="00F81396">
            <w:pPr>
              <w:spacing w:after="0" w:line="240" w:lineRule="auto"/>
              <w:rPr>
                <w:rFonts w:ascii="Times New Roman" w:eastAsia="Times New Roman" w:hAnsi="Times New Roman" w:cs="Times New Roman"/>
                <w:b/>
                <w:sz w:val="24"/>
                <w:szCs w:val="24"/>
                <w:lang w:eastAsia="ru-RU"/>
              </w:rPr>
            </w:pP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18</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27.02.01</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Метрология</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42</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Техник-метролог</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42</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27.02.02</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Техническое регулирование и управление качеством</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Техник по качеству продукции и технологического процесса</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27.02.05</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Системы и средства диспетчерского управления</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22</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Техник систем диспетчерского управления</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22</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27.02.06</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Контроль работы измерительных приборов</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Calibri" w:hAnsi="Times New Roman" w:cs="Times New Roman"/>
                <w:sz w:val="24"/>
                <w:szCs w:val="24"/>
              </w:rPr>
              <w:t>Техник по контрольно-измерительным приборам и автоматике</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27.02.07</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Управление качеством продукции, процессов и услуг (по отраслям)</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56</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Техник по качеству, по материалам (контролер)</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56</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29.02.04</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Конструирование, моделирование и технология швейных изделий</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Технолог-конструктор</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29.02.06</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Полиграфическое производство</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Техник-технолог</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29.02.09</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Печатное дело</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Техник-технолог</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31.02.01</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Лечебное дело</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150</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Фельдшер</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150</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sing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31.02.02</w:t>
            </w:r>
          </w:p>
        </w:tc>
        <w:tc>
          <w:tcPr>
            <w:tcW w:w="4677" w:type="dxa"/>
            <w:tcBorders>
              <w:bottom w:val="single" w:sz="4" w:space="0" w:color="auto"/>
            </w:tcBorders>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Акушерское дело</w:t>
            </w:r>
          </w:p>
        </w:tc>
        <w:tc>
          <w:tcPr>
            <w:tcW w:w="1418" w:type="dxa"/>
            <w:tcBorders>
              <w:left w:val="double" w:sz="4" w:space="0" w:color="auto"/>
              <w:bottom w:val="sing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70</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Акушерка/акушер</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70</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nil"/>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31.02.03</w:t>
            </w:r>
          </w:p>
        </w:tc>
        <w:tc>
          <w:tcPr>
            <w:tcW w:w="4677" w:type="dxa"/>
            <w:tcBorders>
              <w:bottom w:val="nil"/>
            </w:tcBorders>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Лабораторная диагностика</w:t>
            </w:r>
          </w:p>
        </w:tc>
        <w:tc>
          <w:tcPr>
            <w:tcW w:w="1418" w:type="dxa"/>
            <w:tcBorders>
              <w:left w:val="double" w:sz="4" w:space="0" w:color="auto"/>
              <w:bottom w:val="nil"/>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54</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Медицинский лабораторный техник</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50</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tcBorders>
            <w:shd w:val="clear" w:color="auto" w:fill="auto"/>
            <w:noWrap/>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p>
        </w:tc>
        <w:tc>
          <w:tcPr>
            <w:tcW w:w="4677" w:type="dxa"/>
            <w:tcBorders>
              <w:top w:val="nil"/>
            </w:tcBorders>
            <w:shd w:val="clear" w:color="auto" w:fill="auto"/>
            <w:noWrap/>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p>
        </w:tc>
        <w:tc>
          <w:tcPr>
            <w:tcW w:w="1418" w:type="dxa"/>
            <w:tcBorders>
              <w:top w:val="nil"/>
              <w:left w:val="double" w:sz="4" w:space="0" w:color="auto"/>
              <w:right w:val="double" w:sz="4" w:space="0" w:color="auto"/>
            </w:tcBorders>
            <w:shd w:val="clear" w:color="auto" w:fill="auto"/>
            <w:noWrap/>
            <w:vAlign w:val="center"/>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Медицинский технолог</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4</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31.02.05</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Стоматология ортопедическая</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24</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Зубной техник</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24</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sing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31.02.06</w:t>
            </w:r>
          </w:p>
        </w:tc>
        <w:tc>
          <w:tcPr>
            <w:tcW w:w="4677" w:type="dxa"/>
            <w:tcBorders>
              <w:bottom w:val="single" w:sz="4" w:space="0" w:color="auto"/>
            </w:tcBorders>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Стоматология профилактическая</w:t>
            </w:r>
          </w:p>
        </w:tc>
        <w:tc>
          <w:tcPr>
            <w:tcW w:w="1418" w:type="dxa"/>
            <w:tcBorders>
              <w:left w:val="double" w:sz="4" w:space="0" w:color="auto"/>
              <w:bottom w:val="sing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Гигиенист стоматологический</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nil"/>
            </w:tcBorders>
            <w:shd w:val="clear" w:color="auto" w:fill="auto"/>
            <w:noWrap/>
            <w:hideMark/>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32.02.01</w:t>
            </w:r>
          </w:p>
        </w:tc>
        <w:tc>
          <w:tcPr>
            <w:tcW w:w="4677" w:type="dxa"/>
            <w:tcBorders>
              <w:bottom w:val="nil"/>
            </w:tcBorders>
            <w:shd w:val="clear" w:color="auto" w:fill="auto"/>
            <w:noWrap/>
            <w:hideMark/>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Медико-профилактическое дело</w:t>
            </w:r>
          </w:p>
        </w:tc>
        <w:tc>
          <w:tcPr>
            <w:tcW w:w="1418" w:type="dxa"/>
            <w:vMerge w:val="restart"/>
            <w:tcBorders>
              <w:left w:val="double" w:sz="4" w:space="0" w:color="auto"/>
              <w:right w:val="double" w:sz="4" w:space="0" w:color="auto"/>
            </w:tcBorders>
            <w:shd w:val="clear" w:color="auto" w:fill="auto"/>
            <w:noWrap/>
            <w:vAlign w:val="center"/>
            <w:hideMark/>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67</w:t>
            </w: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Calibri" w:hAnsi="Times New Roman" w:cs="Times New Roman"/>
                <w:sz w:val="24"/>
                <w:szCs w:val="24"/>
              </w:rPr>
            </w:pPr>
            <w:r w:rsidRPr="00832C89">
              <w:rPr>
                <w:rFonts w:ascii="Times New Roman" w:eastAsia="Calibri" w:hAnsi="Times New Roman" w:cs="Times New Roman"/>
                <w:sz w:val="24"/>
                <w:szCs w:val="24"/>
              </w:rPr>
              <w:t>Медицинский регистратор</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Calibri" w:hAnsi="Times New Roman" w:cs="Times New Roman"/>
                <w:b/>
                <w:sz w:val="24"/>
                <w:szCs w:val="24"/>
              </w:rPr>
            </w:pPr>
            <w:r w:rsidRPr="00832C89">
              <w:rPr>
                <w:rFonts w:ascii="Times New Roman" w:eastAsia="Calibri" w:hAnsi="Times New Roman" w:cs="Times New Roman"/>
                <w:b/>
                <w:sz w:val="24"/>
                <w:szCs w:val="24"/>
              </w:rPr>
              <w:t>58</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bottom w:val="nil"/>
            </w:tcBorders>
            <w:shd w:val="clear" w:color="auto" w:fill="auto"/>
            <w:noWrap/>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p>
        </w:tc>
        <w:tc>
          <w:tcPr>
            <w:tcW w:w="4677" w:type="dxa"/>
            <w:tcBorders>
              <w:top w:val="nil"/>
              <w:bottom w:val="nil"/>
            </w:tcBorders>
            <w:shd w:val="clear" w:color="auto" w:fill="auto"/>
            <w:noWrap/>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p>
        </w:tc>
        <w:tc>
          <w:tcPr>
            <w:tcW w:w="1418" w:type="dxa"/>
            <w:vMerge/>
            <w:tcBorders>
              <w:left w:val="double" w:sz="4" w:space="0" w:color="auto"/>
              <w:right w:val="double" w:sz="4" w:space="0" w:color="auto"/>
            </w:tcBorders>
            <w:shd w:val="clear" w:color="auto" w:fill="auto"/>
            <w:noWrap/>
            <w:vAlign w:val="center"/>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Calibri" w:hAnsi="Times New Roman" w:cs="Times New Roman"/>
                <w:sz w:val="24"/>
                <w:szCs w:val="24"/>
              </w:rPr>
            </w:pPr>
            <w:r w:rsidRPr="00832C89">
              <w:rPr>
                <w:rFonts w:ascii="Times New Roman" w:eastAsia="Calibri" w:hAnsi="Times New Roman" w:cs="Times New Roman"/>
                <w:sz w:val="24"/>
                <w:szCs w:val="24"/>
              </w:rPr>
              <w:t>Медицинский дезинфектор</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Calibri" w:hAnsi="Times New Roman" w:cs="Times New Roman"/>
                <w:b/>
                <w:sz w:val="24"/>
                <w:szCs w:val="24"/>
              </w:rPr>
            </w:pPr>
            <w:r w:rsidRPr="00832C89">
              <w:rPr>
                <w:rFonts w:ascii="Times New Roman" w:eastAsia="Calibri" w:hAnsi="Times New Roman" w:cs="Times New Roman"/>
                <w:b/>
                <w:sz w:val="24"/>
                <w:szCs w:val="24"/>
              </w:rPr>
              <w:t>4</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tcBorders>
            <w:shd w:val="clear" w:color="auto" w:fill="auto"/>
            <w:noWrap/>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p>
        </w:tc>
        <w:tc>
          <w:tcPr>
            <w:tcW w:w="4677" w:type="dxa"/>
            <w:tcBorders>
              <w:top w:val="nil"/>
            </w:tcBorders>
            <w:shd w:val="clear" w:color="auto" w:fill="auto"/>
            <w:noWrap/>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p>
        </w:tc>
        <w:tc>
          <w:tcPr>
            <w:tcW w:w="1418" w:type="dxa"/>
            <w:vMerge/>
            <w:tcBorders>
              <w:left w:val="double" w:sz="4" w:space="0" w:color="auto"/>
              <w:right w:val="double" w:sz="4" w:space="0" w:color="auto"/>
            </w:tcBorders>
            <w:shd w:val="clear" w:color="auto" w:fill="auto"/>
            <w:noWrap/>
            <w:vAlign w:val="center"/>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Calibri" w:hAnsi="Times New Roman" w:cs="Times New Roman"/>
                <w:sz w:val="24"/>
                <w:szCs w:val="24"/>
              </w:rPr>
            </w:pPr>
            <w:r w:rsidRPr="00832C89">
              <w:rPr>
                <w:rFonts w:ascii="Times New Roman" w:eastAsia="Calibri" w:hAnsi="Times New Roman" w:cs="Times New Roman"/>
                <w:sz w:val="24"/>
                <w:szCs w:val="24"/>
              </w:rPr>
              <w:t>Медицинский статистик</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Calibri" w:hAnsi="Times New Roman" w:cs="Times New Roman"/>
                <w:b/>
                <w:sz w:val="24"/>
                <w:szCs w:val="24"/>
              </w:rPr>
            </w:pPr>
            <w:r w:rsidRPr="00832C89">
              <w:rPr>
                <w:rFonts w:ascii="Times New Roman" w:eastAsia="Calibri" w:hAnsi="Times New Roman" w:cs="Times New Roman"/>
                <w:b/>
                <w:sz w:val="24"/>
                <w:szCs w:val="24"/>
              </w:rPr>
              <w:t>5</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sing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33.02.01</w:t>
            </w:r>
          </w:p>
        </w:tc>
        <w:tc>
          <w:tcPr>
            <w:tcW w:w="4677" w:type="dxa"/>
            <w:tcBorders>
              <w:bottom w:val="single" w:sz="4" w:space="0" w:color="auto"/>
            </w:tcBorders>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Фармация</w:t>
            </w:r>
          </w:p>
        </w:tc>
        <w:tc>
          <w:tcPr>
            <w:tcW w:w="1418" w:type="dxa"/>
            <w:tcBorders>
              <w:left w:val="double" w:sz="4" w:space="0" w:color="auto"/>
              <w:bottom w:val="sing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19</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Фармацевт</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19</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nil"/>
            </w:tcBorders>
            <w:shd w:val="clear" w:color="auto" w:fill="auto"/>
            <w:noWrap/>
            <w:hideMark/>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34.02.01</w:t>
            </w:r>
          </w:p>
        </w:tc>
        <w:tc>
          <w:tcPr>
            <w:tcW w:w="4677" w:type="dxa"/>
            <w:tcBorders>
              <w:bottom w:val="nil"/>
            </w:tcBorders>
            <w:shd w:val="clear" w:color="auto" w:fill="auto"/>
            <w:noWrap/>
            <w:hideMark/>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Сестринское дело</w:t>
            </w:r>
          </w:p>
        </w:tc>
        <w:tc>
          <w:tcPr>
            <w:tcW w:w="1418" w:type="dxa"/>
            <w:vMerge w:val="restart"/>
            <w:tcBorders>
              <w:left w:val="double" w:sz="4" w:space="0" w:color="auto"/>
              <w:right w:val="double" w:sz="4" w:space="0" w:color="auto"/>
            </w:tcBorders>
            <w:shd w:val="clear" w:color="auto" w:fill="auto"/>
            <w:noWrap/>
            <w:vAlign w:val="center"/>
            <w:hideMark/>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989</w:t>
            </w: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Calibri" w:hAnsi="Times New Roman" w:cs="Times New Roman"/>
                <w:sz w:val="24"/>
                <w:szCs w:val="24"/>
              </w:rPr>
            </w:pPr>
            <w:r w:rsidRPr="00832C89">
              <w:rPr>
                <w:rFonts w:ascii="Times New Roman" w:eastAsia="Calibri" w:hAnsi="Times New Roman" w:cs="Times New Roman"/>
                <w:sz w:val="24"/>
                <w:szCs w:val="24"/>
              </w:rPr>
              <w:t>Медицинская сестра диетическая</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Calibri" w:hAnsi="Times New Roman" w:cs="Times New Roman"/>
                <w:b/>
                <w:color w:val="000000"/>
                <w:sz w:val="24"/>
                <w:szCs w:val="24"/>
              </w:rPr>
            </w:pPr>
            <w:r w:rsidRPr="00832C89">
              <w:rPr>
                <w:rFonts w:ascii="Times New Roman" w:eastAsia="Calibri" w:hAnsi="Times New Roman" w:cs="Times New Roman"/>
                <w:b/>
                <w:color w:val="000000"/>
                <w:sz w:val="24"/>
                <w:szCs w:val="24"/>
              </w:rPr>
              <w:t>9</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bottom w:val="nil"/>
            </w:tcBorders>
            <w:shd w:val="clear" w:color="auto" w:fill="auto"/>
            <w:noWrap/>
          </w:tcPr>
          <w:p w:rsidR="00F81396" w:rsidRPr="00832C89" w:rsidRDefault="00F81396" w:rsidP="00832C89">
            <w:pPr>
              <w:spacing w:after="0" w:line="240" w:lineRule="auto"/>
              <w:jc w:val="center"/>
              <w:rPr>
                <w:rFonts w:ascii="Times New Roman" w:eastAsia="Times New Roman" w:hAnsi="Times New Roman" w:cs="Times New Roman"/>
                <w:sz w:val="24"/>
                <w:szCs w:val="24"/>
                <w:highlight w:val="yellow"/>
                <w:lang w:eastAsia="ru-RU"/>
              </w:rPr>
            </w:pPr>
          </w:p>
        </w:tc>
        <w:tc>
          <w:tcPr>
            <w:tcW w:w="4677" w:type="dxa"/>
            <w:tcBorders>
              <w:top w:val="nil"/>
              <w:bottom w:val="nil"/>
            </w:tcBorders>
            <w:shd w:val="clear" w:color="auto" w:fill="auto"/>
            <w:noWrap/>
          </w:tcPr>
          <w:p w:rsidR="00F81396" w:rsidRPr="00832C89" w:rsidRDefault="00F81396" w:rsidP="00F81396">
            <w:pPr>
              <w:spacing w:after="0" w:line="240" w:lineRule="auto"/>
              <w:rPr>
                <w:rFonts w:ascii="Times New Roman" w:eastAsia="Times New Roman" w:hAnsi="Times New Roman" w:cs="Times New Roman"/>
                <w:sz w:val="24"/>
                <w:szCs w:val="24"/>
                <w:highlight w:val="yellow"/>
                <w:lang w:eastAsia="ru-RU"/>
              </w:rPr>
            </w:pPr>
          </w:p>
        </w:tc>
        <w:tc>
          <w:tcPr>
            <w:tcW w:w="1418" w:type="dxa"/>
            <w:vMerge/>
            <w:tcBorders>
              <w:left w:val="double" w:sz="4" w:space="0" w:color="auto"/>
              <w:right w:val="double" w:sz="4" w:space="0" w:color="auto"/>
            </w:tcBorders>
            <w:shd w:val="clear" w:color="auto" w:fill="auto"/>
            <w:noWrap/>
            <w:vAlign w:val="center"/>
          </w:tcPr>
          <w:p w:rsidR="00F81396" w:rsidRPr="00832C89" w:rsidRDefault="00F81396" w:rsidP="00832C89">
            <w:pPr>
              <w:spacing w:after="0" w:line="240" w:lineRule="auto"/>
              <w:jc w:val="center"/>
              <w:rPr>
                <w:rFonts w:ascii="Times New Roman" w:eastAsia="Times New Roman" w:hAnsi="Times New Roman" w:cs="Times New Roman"/>
                <w:b/>
                <w:sz w:val="24"/>
                <w:szCs w:val="24"/>
                <w:highlight w:val="yellow"/>
                <w:lang w:eastAsia="ru-RU"/>
              </w:rPr>
            </w:pP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Calibri" w:hAnsi="Times New Roman" w:cs="Times New Roman"/>
                <w:color w:val="000000"/>
                <w:sz w:val="24"/>
                <w:szCs w:val="24"/>
              </w:rPr>
            </w:pPr>
            <w:r w:rsidRPr="00832C89">
              <w:rPr>
                <w:rFonts w:ascii="Times New Roman" w:eastAsia="Calibri" w:hAnsi="Times New Roman" w:cs="Times New Roman"/>
                <w:color w:val="000000"/>
                <w:sz w:val="24"/>
                <w:szCs w:val="24"/>
              </w:rPr>
              <w:t>Медицинская сестра палатная</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Calibri" w:hAnsi="Times New Roman" w:cs="Times New Roman"/>
                <w:b/>
                <w:color w:val="000000"/>
                <w:sz w:val="24"/>
                <w:szCs w:val="24"/>
              </w:rPr>
            </w:pPr>
            <w:r w:rsidRPr="00832C89">
              <w:rPr>
                <w:rFonts w:ascii="Times New Roman" w:eastAsia="Calibri" w:hAnsi="Times New Roman" w:cs="Times New Roman"/>
                <w:b/>
                <w:color w:val="000000"/>
                <w:sz w:val="24"/>
                <w:szCs w:val="24"/>
              </w:rPr>
              <w:t>217</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bottom w:val="nil"/>
            </w:tcBorders>
            <w:shd w:val="clear" w:color="auto" w:fill="auto"/>
            <w:noWrap/>
          </w:tcPr>
          <w:p w:rsidR="00F81396" w:rsidRPr="00832C89" w:rsidRDefault="00F81396" w:rsidP="00832C89">
            <w:pPr>
              <w:spacing w:after="0" w:line="240" w:lineRule="auto"/>
              <w:jc w:val="center"/>
              <w:rPr>
                <w:rFonts w:ascii="Times New Roman" w:eastAsia="Times New Roman" w:hAnsi="Times New Roman" w:cs="Times New Roman"/>
                <w:sz w:val="24"/>
                <w:szCs w:val="24"/>
                <w:highlight w:val="yellow"/>
                <w:lang w:eastAsia="ru-RU"/>
              </w:rPr>
            </w:pPr>
          </w:p>
        </w:tc>
        <w:tc>
          <w:tcPr>
            <w:tcW w:w="4677" w:type="dxa"/>
            <w:tcBorders>
              <w:top w:val="nil"/>
              <w:bottom w:val="nil"/>
            </w:tcBorders>
            <w:shd w:val="clear" w:color="auto" w:fill="auto"/>
            <w:noWrap/>
          </w:tcPr>
          <w:p w:rsidR="00F81396" w:rsidRPr="00832C89" w:rsidRDefault="00F81396" w:rsidP="00F81396">
            <w:pPr>
              <w:spacing w:after="0" w:line="240" w:lineRule="auto"/>
              <w:rPr>
                <w:rFonts w:ascii="Times New Roman" w:eastAsia="Times New Roman" w:hAnsi="Times New Roman" w:cs="Times New Roman"/>
                <w:sz w:val="24"/>
                <w:szCs w:val="24"/>
                <w:highlight w:val="yellow"/>
                <w:lang w:eastAsia="ru-RU"/>
              </w:rPr>
            </w:pPr>
          </w:p>
        </w:tc>
        <w:tc>
          <w:tcPr>
            <w:tcW w:w="1418" w:type="dxa"/>
            <w:vMerge/>
            <w:tcBorders>
              <w:left w:val="double" w:sz="4" w:space="0" w:color="auto"/>
              <w:right w:val="double" w:sz="4" w:space="0" w:color="auto"/>
            </w:tcBorders>
            <w:shd w:val="clear" w:color="auto" w:fill="auto"/>
            <w:noWrap/>
            <w:vAlign w:val="center"/>
          </w:tcPr>
          <w:p w:rsidR="00F81396" w:rsidRPr="00832C89" w:rsidRDefault="00F81396" w:rsidP="00832C89">
            <w:pPr>
              <w:spacing w:after="0" w:line="240" w:lineRule="auto"/>
              <w:jc w:val="center"/>
              <w:rPr>
                <w:rFonts w:ascii="Times New Roman" w:eastAsia="Times New Roman" w:hAnsi="Times New Roman" w:cs="Times New Roman"/>
                <w:b/>
                <w:sz w:val="24"/>
                <w:szCs w:val="24"/>
                <w:highlight w:val="yellow"/>
                <w:lang w:eastAsia="ru-RU"/>
              </w:rPr>
            </w:pP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Calibri" w:hAnsi="Times New Roman" w:cs="Times New Roman"/>
                <w:color w:val="000000"/>
                <w:sz w:val="24"/>
                <w:szCs w:val="24"/>
              </w:rPr>
            </w:pPr>
            <w:r w:rsidRPr="00832C89">
              <w:rPr>
                <w:rFonts w:ascii="Times New Roman" w:eastAsia="Calibri" w:hAnsi="Times New Roman" w:cs="Times New Roman"/>
                <w:color w:val="000000"/>
                <w:sz w:val="24"/>
                <w:szCs w:val="24"/>
              </w:rPr>
              <w:t>Медицинская сестра по массажу</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Calibri" w:hAnsi="Times New Roman" w:cs="Times New Roman"/>
                <w:b/>
                <w:color w:val="000000"/>
                <w:sz w:val="24"/>
                <w:szCs w:val="24"/>
              </w:rPr>
            </w:pPr>
            <w:r w:rsidRPr="00832C89">
              <w:rPr>
                <w:rFonts w:ascii="Times New Roman" w:eastAsia="Calibri" w:hAnsi="Times New Roman" w:cs="Times New Roman"/>
                <w:b/>
                <w:color w:val="000000"/>
                <w:sz w:val="24"/>
                <w:szCs w:val="24"/>
              </w:rPr>
              <w:t>17</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bottom w:val="nil"/>
            </w:tcBorders>
            <w:shd w:val="clear" w:color="auto" w:fill="auto"/>
            <w:noWrap/>
          </w:tcPr>
          <w:p w:rsidR="00F81396" w:rsidRPr="00832C89" w:rsidRDefault="00F81396" w:rsidP="00832C89">
            <w:pPr>
              <w:spacing w:after="0" w:line="240" w:lineRule="auto"/>
              <w:jc w:val="center"/>
              <w:rPr>
                <w:rFonts w:ascii="Times New Roman" w:eastAsia="Times New Roman" w:hAnsi="Times New Roman" w:cs="Times New Roman"/>
                <w:sz w:val="24"/>
                <w:szCs w:val="24"/>
                <w:highlight w:val="yellow"/>
                <w:lang w:eastAsia="ru-RU"/>
              </w:rPr>
            </w:pPr>
          </w:p>
        </w:tc>
        <w:tc>
          <w:tcPr>
            <w:tcW w:w="4677" w:type="dxa"/>
            <w:tcBorders>
              <w:top w:val="nil"/>
              <w:bottom w:val="nil"/>
            </w:tcBorders>
            <w:shd w:val="clear" w:color="auto" w:fill="auto"/>
            <w:noWrap/>
          </w:tcPr>
          <w:p w:rsidR="00F81396" w:rsidRPr="00832C89" w:rsidRDefault="00F81396" w:rsidP="00F81396">
            <w:pPr>
              <w:spacing w:after="0" w:line="240" w:lineRule="auto"/>
              <w:rPr>
                <w:rFonts w:ascii="Times New Roman" w:eastAsia="Times New Roman" w:hAnsi="Times New Roman" w:cs="Times New Roman"/>
                <w:sz w:val="24"/>
                <w:szCs w:val="24"/>
                <w:highlight w:val="yellow"/>
                <w:lang w:eastAsia="ru-RU"/>
              </w:rPr>
            </w:pPr>
          </w:p>
        </w:tc>
        <w:tc>
          <w:tcPr>
            <w:tcW w:w="1418" w:type="dxa"/>
            <w:vMerge/>
            <w:tcBorders>
              <w:left w:val="double" w:sz="4" w:space="0" w:color="auto"/>
              <w:right w:val="double" w:sz="4" w:space="0" w:color="auto"/>
            </w:tcBorders>
            <w:shd w:val="clear" w:color="auto" w:fill="auto"/>
            <w:noWrap/>
            <w:vAlign w:val="center"/>
          </w:tcPr>
          <w:p w:rsidR="00F81396" w:rsidRPr="00832C89" w:rsidRDefault="00F81396" w:rsidP="00832C89">
            <w:pPr>
              <w:spacing w:after="0" w:line="240" w:lineRule="auto"/>
              <w:jc w:val="center"/>
              <w:rPr>
                <w:rFonts w:ascii="Times New Roman" w:eastAsia="Times New Roman" w:hAnsi="Times New Roman" w:cs="Times New Roman"/>
                <w:b/>
                <w:sz w:val="24"/>
                <w:szCs w:val="24"/>
                <w:highlight w:val="yellow"/>
                <w:lang w:eastAsia="ru-RU"/>
              </w:rPr>
            </w:pP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Calibri" w:hAnsi="Times New Roman" w:cs="Times New Roman"/>
                <w:color w:val="000000"/>
                <w:sz w:val="24"/>
                <w:szCs w:val="24"/>
              </w:rPr>
            </w:pPr>
            <w:r w:rsidRPr="00832C89">
              <w:rPr>
                <w:rFonts w:ascii="Times New Roman" w:eastAsia="Calibri" w:hAnsi="Times New Roman" w:cs="Times New Roman"/>
                <w:color w:val="000000"/>
                <w:sz w:val="24"/>
                <w:szCs w:val="24"/>
              </w:rPr>
              <w:t>Медицинская сестра по физиотерапии</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Calibri" w:hAnsi="Times New Roman" w:cs="Times New Roman"/>
                <w:b/>
                <w:color w:val="000000"/>
                <w:sz w:val="24"/>
                <w:szCs w:val="24"/>
              </w:rPr>
            </w:pPr>
            <w:r w:rsidRPr="00832C89">
              <w:rPr>
                <w:rFonts w:ascii="Times New Roman" w:eastAsia="Calibri" w:hAnsi="Times New Roman" w:cs="Times New Roman"/>
                <w:b/>
                <w:color w:val="000000"/>
                <w:sz w:val="24"/>
                <w:szCs w:val="24"/>
              </w:rPr>
              <w:t>33</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bottom w:val="nil"/>
            </w:tcBorders>
            <w:shd w:val="clear" w:color="auto" w:fill="auto"/>
            <w:noWrap/>
          </w:tcPr>
          <w:p w:rsidR="00F81396" w:rsidRPr="00832C89" w:rsidRDefault="00F81396" w:rsidP="00832C89">
            <w:pPr>
              <w:spacing w:after="0" w:line="240" w:lineRule="auto"/>
              <w:jc w:val="center"/>
              <w:rPr>
                <w:rFonts w:ascii="Times New Roman" w:eastAsia="Times New Roman" w:hAnsi="Times New Roman" w:cs="Times New Roman"/>
                <w:sz w:val="24"/>
                <w:szCs w:val="24"/>
                <w:highlight w:val="yellow"/>
                <w:lang w:eastAsia="ru-RU"/>
              </w:rPr>
            </w:pPr>
          </w:p>
        </w:tc>
        <w:tc>
          <w:tcPr>
            <w:tcW w:w="4677" w:type="dxa"/>
            <w:tcBorders>
              <w:top w:val="nil"/>
              <w:bottom w:val="nil"/>
            </w:tcBorders>
            <w:shd w:val="clear" w:color="auto" w:fill="auto"/>
            <w:noWrap/>
          </w:tcPr>
          <w:p w:rsidR="00F81396" w:rsidRPr="00832C89" w:rsidRDefault="00F81396" w:rsidP="00F81396">
            <w:pPr>
              <w:spacing w:after="0" w:line="240" w:lineRule="auto"/>
              <w:rPr>
                <w:rFonts w:ascii="Times New Roman" w:eastAsia="Times New Roman" w:hAnsi="Times New Roman" w:cs="Times New Roman"/>
                <w:sz w:val="24"/>
                <w:szCs w:val="24"/>
                <w:highlight w:val="yellow"/>
                <w:lang w:eastAsia="ru-RU"/>
              </w:rPr>
            </w:pPr>
          </w:p>
        </w:tc>
        <w:tc>
          <w:tcPr>
            <w:tcW w:w="1418" w:type="dxa"/>
            <w:vMerge/>
            <w:tcBorders>
              <w:left w:val="double" w:sz="4" w:space="0" w:color="auto"/>
              <w:right w:val="double" w:sz="4" w:space="0" w:color="auto"/>
            </w:tcBorders>
            <w:shd w:val="clear" w:color="auto" w:fill="auto"/>
            <w:noWrap/>
            <w:vAlign w:val="center"/>
          </w:tcPr>
          <w:p w:rsidR="00F81396" w:rsidRPr="00832C89" w:rsidRDefault="00F81396" w:rsidP="00832C89">
            <w:pPr>
              <w:spacing w:after="0" w:line="240" w:lineRule="auto"/>
              <w:jc w:val="center"/>
              <w:rPr>
                <w:rFonts w:ascii="Times New Roman" w:eastAsia="Times New Roman" w:hAnsi="Times New Roman" w:cs="Times New Roman"/>
                <w:b/>
                <w:sz w:val="24"/>
                <w:szCs w:val="24"/>
                <w:highlight w:val="yellow"/>
                <w:lang w:eastAsia="ru-RU"/>
              </w:rPr>
            </w:pP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Calibri" w:hAnsi="Times New Roman" w:cs="Times New Roman"/>
                <w:color w:val="000000"/>
                <w:sz w:val="24"/>
                <w:szCs w:val="24"/>
              </w:rPr>
            </w:pPr>
            <w:r w:rsidRPr="00832C89">
              <w:rPr>
                <w:rFonts w:ascii="Times New Roman" w:eastAsia="Calibri" w:hAnsi="Times New Roman" w:cs="Times New Roman"/>
                <w:color w:val="000000"/>
                <w:sz w:val="24"/>
                <w:szCs w:val="24"/>
              </w:rPr>
              <w:t xml:space="preserve">Медицинская сестра/медицинский брат </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Calibri" w:hAnsi="Times New Roman" w:cs="Times New Roman"/>
                <w:b/>
                <w:color w:val="000000"/>
                <w:sz w:val="24"/>
                <w:szCs w:val="24"/>
              </w:rPr>
            </w:pPr>
            <w:r w:rsidRPr="00832C89">
              <w:rPr>
                <w:rFonts w:ascii="Times New Roman" w:eastAsia="Calibri" w:hAnsi="Times New Roman" w:cs="Times New Roman"/>
                <w:b/>
                <w:color w:val="000000"/>
                <w:sz w:val="24"/>
                <w:szCs w:val="24"/>
              </w:rPr>
              <w:t>666</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bottom w:val="nil"/>
            </w:tcBorders>
            <w:shd w:val="clear" w:color="auto" w:fill="auto"/>
            <w:noWrap/>
          </w:tcPr>
          <w:p w:rsidR="00F81396" w:rsidRPr="00832C89" w:rsidRDefault="00F81396" w:rsidP="00832C89">
            <w:pPr>
              <w:spacing w:after="0" w:line="240" w:lineRule="auto"/>
              <w:jc w:val="center"/>
              <w:rPr>
                <w:rFonts w:ascii="Times New Roman" w:eastAsia="Times New Roman" w:hAnsi="Times New Roman" w:cs="Times New Roman"/>
                <w:sz w:val="24"/>
                <w:szCs w:val="24"/>
                <w:highlight w:val="yellow"/>
                <w:lang w:eastAsia="ru-RU"/>
              </w:rPr>
            </w:pPr>
          </w:p>
        </w:tc>
        <w:tc>
          <w:tcPr>
            <w:tcW w:w="4677" w:type="dxa"/>
            <w:tcBorders>
              <w:top w:val="nil"/>
              <w:bottom w:val="nil"/>
            </w:tcBorders>
            <w:shd w:val="clear" w:color="auto" w:fill="auto"/>
            <w:noWrap/>
          </w:tcPr>
          <w:p w:rsidR="00F81396" w:rsidRPr="00832C89" w:rsidRDefault="00F81396" w:rsidP="00F81396">
            <w:pPr>
              <w:spacing w:after="0" w:line="240" w:lineRule="auto"/>
              <w:rPr>
                <w:rFonts w:ascii="Times New Roman" w:eastAsia="Times New Roman" w:hAnsi="Times New Roman" w:cs="Times New Roman"/>
                <w:sz w:val="24"/>
                <w:szCs w:val="24"/>
                <w:highlight w:val="yellow"/>
                <w:lang w:eastAsia="ru-RU"/>
              </w:rPr>
            </w:pPr>
          </w:p>
        </w:tc>
        <w:tc>
          <w:tcPr>
            <w:tcW w:w="1418" w:type="dxa"/>
            <w:vMerge/>
            <w:tcBorders>
              <w:left w:val="double" w:sz="4" w:space="0" w:color="auto"/>
              <w:right w:val="double" w:sz="4" w:space="0" w:color="auto"/>
            </w:tcBorders>
            <w:shd w:val="clear" w:color="auto" w:fill="auto"/>
            <w:noWrap/>
            <w:vAlign w:val="center"/>
          </w:tcPr>
          <w:p w:rsidR="00F81396" w:rsidRPr="00832C89" w:rsidRDefault="00F81396" w:rsidP="00832C89">
            <w:pPr>
              <w:spacing w:after="0" w:line="240" w:lineRule="auto"/>
              <w:jc w:val="center"/>
              <w:rPr>
                <w:rFonts w:ascii="Times New Roman" w:eastAsia="Times New Roman" w:hAnsi="Times New Roman" w:cs="Times New Roman"/>
                <w:b/>
                <w:sz w:val="24"/>
                <w:szCs w:val="24"/>
                <w:highlight w:val="yellow"/>
                <w:lang w:eastAsia="ru-RU"/>
              </w:rPr>
            </w:pP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Calibri" w:hAnsi="Times New Roman" w:cs="Times New Roman"/>
                <w:sz w:val="24"/>
                <w:szCs w:val="24"/>
              </w:rPr>
            </w:pPr>
            <w:r w:rsidRPr="00832C89">
              <w:rPr>
                <w:rFonts w:ascii="Times New Roman" w:eastAsia="Calibri" w:hAnsi="Times New Roman" w:cs="Times New Roman"/>
                <w:sz w:val="24"/>
                <w:szCs w:val="24"/>
              </w:rPr>
              <w:t>Медицинская сестра-</w:t>
            </w:r>
            <w:proofErr w:type="spellStart"/>
            <w:r w:rsidRPr="00832C89">
              <w:rPr>
                <w:rFonts w:ascii="Times New Roman" w:eastAsia="Calibri" w:hAnsi="Times New Roman" w:cs="Times New Roman"/>
                <w:sz w:val="24"/>
                <w:szCs w:val="24"/>
              </w:rPr>
              <w:t>анестезист</w:t>
            </w:r>
            <w:proofErr w:type="spellEnd"/>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Calibri" w:hAnsi="Times New Roman" w:cs="Times New Roman"/>
                <w:b/>
                <w:color w:val="000000"/>
                <w:sz w:val="24"/>
                <w:szCs w:val="24"/>
              </w:rPr>
            </w:pPr>
            <w:r w:rsidRPr="00832C89">
              <w:rPr>
                <w:rFonts w:ascii="Times New Roman" w:eastAsia="Calibri" w:hAnsi="Times New Roman" w:cs="Times New Roman"/>
                <w:b/>
                <w:color w:val="000000"/>
                <w:sz w:val="24"/>
                <w:szCs w:val="24"/>
              </w:rPr>
              <w:t>23</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tcBorders>
            <w:shd w:val="clear" w:color="auto" w:fill="auto"/>
            <w:noWrap/>
          </w:tcPr>
          <w:p w:rsidR="00F81396" w:rsidRPr="00832C89" w:rsidRDefault="00F81396" w:rsidP="00832C89">
            <w:pPr>
              <w:spacing w:after="0" w:line="240" w:lineRule="auto"/>
              <w:jc w:val="center"/>
              <w:rPr>
                <w:rFonts w:ascii="Times New Roman" w:eastAsia="Times New Roman" w:hAnsi="Times New Roman" w:cs="Times New Roman"/>
                <w:sz w:val="24"/>
                <w:szCs w:val="24"/>
                <w:highlight w:val="yellow"/>
                <w:lang w:eastAsia="ru-RU"/>
              </w:rPr>
            </w:pPr>
          </w:p>
        </w:tc>
        <w:tc>
          <w:tcPr>
            <w:tcW w:w="4677" w:type="dxa"/>
            <w:tcBorders>
              <w:top w:val="nil"/>
            </w:tcBorders>
            <w:shd w:val="clear" w:color="auto" w:fill="auto"/>
            <w:noWrap/>
          </w:tcPr>
          <w:p w:rsidR="00F81396" w:rsidRPr="00832C89" w:rsidRDefault="00F81396" w:rsidP="00F81396">
            <w:pPr>
              <w:spacing w:after="0" w:line="240" w:lineRule="auto"/>
              <w:rPr>
                <w:rFonts w:ascii="Times New Roman" w:eastAsia="Times New Roman" w:hAnsi="Times New Roman" w:cs="Times New Roman"/>
                <w:sz w:val="24"/>
                <w:szCs w:val="24"/>
                <w:highlight w:val="yellow"/>
                <w:lang w:eastAsia="ru-RU"/>
              </w:rPr>
            </w:pPr>
          </w:p>
        </w:tc>
        <w:tc>
          <w:tcPr>
            <w:tcW w:w="1418" w:type="dxa"/>
            <w:vMerge/>
            <w:tcBorders>
              <w:left w:val="double" w:sz="4" w:space="0" w:color="auto"/>
              <w:right w:val="double" w:sz="4" w:space="0" w:color="auto"/>
            </w:tcBorders>
            <w:shd w:val="clear" w:color="auto" w:fill="auto"/>
            <w:noWrap/>
            <w:vAlign w:val="center"/>
          </w:tcPr>
          <w:p w:rsidR="00F81396" w:rsidRPr="00832C89" w:rsidRDefault="00F81396" w:rsidP="00832C89">
            <w:pPr>
              <w:spacing w:after="0" w:line="240" w:lineRule="auto"/>
              <w:jc w:val="center"/>
              <w:rPr>
                <w:rFonts w:ascii="Times New Roman" w:eastAsia="Times New Roman" w:hAnsi="Times New Roman" w:cs="Times New Roman"/>
                <w:b/>
                <w:sz w:val="24"/>
                <w:szCs w:val="24"/>
                <w:highlight w:val="yellow"/>
                <w:lang w:eastAsia="ru-RU"/>
              </w:rPr>
            </w:pP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Calibri" w:hAnsi="Times New Roman" w:cs="Times New Roman"/>
                <w:sz w:val="24"/>
                <w:szCs w:val="24"/>
              </w:rPr>
            </w:pPr>
            <w:r w:rsidRPr="00832C89">
              <w:rPr>
                <w:rFonts w:ascii="Times New Roman" w:eastAsia="Calibri" w:hAnsi="Times New Roman" w:cs="Times New Roman"/>
                <w:sz w:val="24"/>
                <w:szCs w:val="24"/>
              </w:rPr>
              <w:t>Операционная медицинская сестра</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Calibri" w:hAnsi="Times New Roman" w:cs="Times New Roman"/>
                <w:b/>
                <w:color w:val="000000"/>
                <w:sz w:val="24"/>
                <w:szCs w:val="24"/>
              </w:rPr>
            </w:pPr>
            <w:r w:rsidRPr="00832C89">
              <w:rPr>
                <w:rFonts w:ascii="Times New Roman" w:eastAsia="Calibri" w:hAnsi="Times New Roman" w:cs="Times New Roman"/>
                <w:b/>
                <w:color w:val="000000"/>
                <w:sz w:val="24"/>
                <w:szCs w:val="24"/>
              </w:rPr>
              <w:t>23</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35.02.01</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Лесное и лесопарковое хозяйство</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30</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Специалист лесного и лесопаркового хозяйства</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30</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35.02.05</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Агрономия</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4</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Агроном</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4</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35.02.06</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Технология производства и переработки сельскохозяйственной продукции</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Технолог по переработке сельскохозяйственной продукции</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35.02.07</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Механизация сельского хозяйства</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4</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Техник-механик в сельском хозяйстве</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4</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35.02.09</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Ихтиология и рыбоводство</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Техник-рыбовод</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35.02.12</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Садово-парковое и ландшафтное строительство</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16</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Техник по ландшафтному строительству</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16</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35.02.14</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Охотоведение и звероводство</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Зверовод</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35.02.15</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Кинология</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Кинолог</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35.02.16</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Эксплуатация и ремонт сельскохозяйственной техники и оборудования</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Техник-механик сельскохозяйственной техники</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36.02.01</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Ветеринария</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14</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Ветеринарный фельдшер</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14</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sing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36.02.02</w:t>
            </w:r>
          </w:p>
        </w:tc>
        <w:tc>
          <w:tcPr>
            <w:tcW w:w="4677" w:type="dxa"/>
            <w:tcBorders>
              <w:bottom w:val="single" w:sz="4" w:space="0" w:color="auto"/>
            </w:tcBorders>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Зоотехния</w:t>
            </w:r>
          </w:p>
        </w:tc>
        <w:tc>
          <w:tcPr>
            <w:tcW w:w="1418" w:type="dxa"/>
            <w:tcBorders>
              <w:left w:val="double" w:sz="4" w:space="0" w:color="auto"/>
              <w:bottom w:val="sing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Зоотехник</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nil"/>
            </w:tcBorders>
            <w:shd w:val="clear" w:color="auto" w:fill="auto"/>
            <w:noWrap/>
            <w:hideMark/>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38.02.01</w:t>
            </w:r>
          </w:p>
        </w:tc>
        <w:tc>
          <w:tcPr>
            <w:tcW w:w="4677" w:type="dxa"/>
            <w:vMerge w:val="restart"/>
            <w:shd w:val="clear" w:color="auto" w:fill="auto"/>
            <w:noWrap/>
            <w:hideMark/>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Экономика и бухгалтерский учет (по отраслям)</w:t>
            </w:r>
          </w:p>
        </w:tc>
        <w:tc>
          <w:tcPr>
            <w:tcW w:w="1418" w:type="dxa"/>
            <w:vMerge w:val="restart"/>
            <w:tcBorders>
              <w:left w:val="double" w:sz="4" w:space="0" w:color="auto"/>
              <w:right w:val="double" w:sz="4" w:space="0" w:color="auto"/>
            </w:tcBorders>
            <w:shd w:val="clear" w:color="auto" w:fill="auto"/>
            <w:noWrap/>
            <w:vAlign w:val="center"/>
            <w:hideMark/>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724</w:t>
            </w: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Бухгалтер</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678</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tcBorders>
            <w:shd w:val="clear" w:color="auto" w:fill="auto"/>
            <w:noWrap/>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p>
        </w:tc>
        <w:tc>
          <w:tcPr>
            <w:tcW w:w="4677" w:type="dxa"/>
            <w:vMerge/>
            <w:shd w:val="clear" w:color="auto" w:fill="auto"/>
            <w:noWrap/>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p>
        </w:tc>
        <w:tc>
          <w:tcPr>
            <w:tcW w:w="1418" w:type="dxa"/>
            <w:vMerge/>
            <w:tcBorders>
              <w:left w:val="double" w:sz="4" w:space="0" w:color="auto"/>
              <w:right w:val="double" w:sz="4" w:space="0" w:color="auto"/>
            </w:tcBorders>
            <w:shd w:val="clear" w:color="auto" w:fill="auto"/>
            <w:noWrap/>
            <w:vAlign w:val="center"/>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Экономист</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46</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38.02.02</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Страховое дело (по отраслям)</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7</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Специали</w:t>
            </w:r>
            <w:proofErr w:type="gramStart"/>
            <w:r w:rsidRPr="00832C89">
              <w:rPr>
                <w:rFonts w:ascii="Times New Roman" w:eastAsia="Times New Roman" w:hAnsi="Times New Roman" w:cs="Times New Roman"/>
                <w:sz w:val="24"/>
                <w:szCs w:val="24"/>
                <w:lang w:eastAsia="ru-RU"/>
              </w:rPr>
              <w:t>ст стр</w:t>
            </w:r>
            <w:proofErr w:type="gramEnd"/>
            <w:r w:rsidRPr="00832C89">
              <w:rPr>
                <w:rFonts w:ascii="Times New Roman" w:eastAsia="Times New Roman" w:hAnsi="Times New Roman" w:cs="Times New Roman"/>
                <w:sz w:val="24"/>
                <w:szCs w:val="24"/>
                <w:lang w:eastAsia="ru-RU"/>
              </w:rPr>
              <w:t>ахового дела</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7</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38.02.03</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Операционная деятельность в логистике</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16</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Операционный логист</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16</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38.02.04</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Коммерция (по отраслям)</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335</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Менеджер по продажам</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335</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38.02.05</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Товароведение и экспертиза качества потребительских товаров</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375</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Товаровед-эксперт</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375</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lastRenderedPageBreak/>
              <w:t>38.02.06</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Финансы</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53</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Финансист</w:t>
            </w:r>
            <w:r w:rsidRPr="00832C89">
              <w:rPr>
                <w:rFonts w:ascii="Times New Roman" w:eastAsia="Calibri" w:hAnsi="Times New Roman" w:cs="Times New Roman"/>
                <w:sz w:val="24"/>
                <w:szCs w:val="24"/>
              </w:rPr>
              <w:t xml:space="preserve"> (э</w:t>
            </w:r>
            <w:r w:rsidRPr="00832C89">
              <w:rPr>
                <w:rFonts w:ascii="Times New Roman" w:eastAsia="Times New Roman" w:hAnsi="Times New Roman" w:cs="Times New Roman"/>
                <w:sz w:val="24"/>
                <w:szCs w:val="24"/>
                <w:lang w:eastAsia="ru-RU"/>
              </w:rPr>
              <w:t>кономист по финансовой работе)</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53</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38.02.07</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Банковское дело</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14</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Специалист банковского дела</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14</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39.02.01</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Социальная работа</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162</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Специалист по социальной работе</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162</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40.02.01</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Право и организация социального обеспечения</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Юрист</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40.02.02</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Правоохранительная деятельность</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127</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Юрист</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127</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40.02.03</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Право и судебное администрирование</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84</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Специалист по судебному администрированию</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84</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42.02.01</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Реклама</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Специалист по рекламе</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42.02.02</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Издательское дело</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Специалист издательского дела</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43.02.01</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Организация обслуживания в общественном питании</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Менеджер в общественном питании</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43.02.02</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Парикмахерское искусство</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Технолог - парикмахер</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43.02.03</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Стилистика и искусство визажа</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Визажист-стилист</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43.02.06</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Сервис на транспорте (по видам транспорта)</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8</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Специалист по сервису на транспорте</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8</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43.02.07</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Сервис по химической обработке изделий</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Специалист по домашнему и коммунальному хозяйству</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43.02.08</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Сервис домашнего и коммунального хозяйства</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Специалист по домашнему и коммунальному хозяйству</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43.02.09</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Ритуальный сервис</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Специалист по ритуальному сервису</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43.02.10</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Туризм</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Специалист по туризму</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43.02.11</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Гостиничный сервис</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Менеджер в гостиничной сфере</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43.02.14</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Гостиничное дело</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Специалист по предоставлению услуг</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43.02.15</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Поварское и кондитерское дело</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130</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Специалист по поварскому и кондитерскому делу</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130</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44.02.01</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Дошкольное образование</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294</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Воспитатель детей дошкольного возраста</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294</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44.02.02</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Преподавание в начальных классах</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171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Учитель начальных классов</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171</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44.02.03</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Педагогика дополнительного образования</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64</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Педагог дополнительного образования</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64</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44.02.05</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Коррекционная педагогика в начальном образовании</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Учитель начальных классов и начальных классов компенсирующего и коррекционно-развивающего образования</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sing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44.02.06</w:t>
            </w:r>
          </w:p>
        </w:tc>
        <w:tc>
          <w:tcPr>
            <w:tcW w:w="4677" w:type="dxa"/>
            <w:tcBorders>
              <w:bottom w:val="single" w:sz="4" w:space="0" w:color="auto"/>
            </w:tcBorders>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Профессиональное обучение (по отраслям)</w:t>
            </w:r>
          </w:p>
        </w:tc>
        <w:tc>
          <w:tcPr>
            <w:tcW w:w="1418" w:type="dxa"/>
            <w:tcBorders>
              <w:left w:val="double" w:sz="4" w:space="0" w:color="auto"/>
              <w:bottom w:val="sing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26</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Мастер производственного обучения</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26</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nil"/>
            </w:tcBorders>
            <w:shd w:val="clear" w:color="auto" w:fill="auto"/>
            <w:noWrap/>
            <w:hideMark/>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lastRenderedPageBreak/>
              <w:t>46.02.01</w:t>
            </w:r>
          </w:p>
        </w:tc>
        <w:tc>
          <w:tcPr>
            <w:tcW w:w="4677" w:type="dxa"/>
            <w:tcBorders>
              <w:bottom w:val="nil"/>
            </w:tcBorders>
            <w:shd w:val="clear" w:color="auto" w:fill="auto"/>
            <w:noWrap/>
            <w:hideMark/>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Документационное обеспечение управления и архивоведение</w:t>
            </w:r>
          </w:p>
        </w:tc>
        <w:tc>
          <w:tcPr>
            <w:tcW w:w="1418" w:type="dxa"/>
            <w:vMerge w:val="restart"/>
            <w:tcBorders>
              <w:left w:val="double" w:sz="4" w:space="0" w:color="auto"/>
              <w:right w:val="double" w:sz="4" w:space="0" w:color="auto"/>
            </w:tcBorders>
            <w:shd w:val="clear" w:color="auto" w:fill="auto"/>
            <w:noWrap/>
            <w:vAlign w:val="center"/>
            <w:hideMark/>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440</w:t>
            </w: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 xml:space="preserve">Специалист по документационному обеспечению управления </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396</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tcBorders>
            <w:shd w:val="clear" w:color="auto" w:fill="auto"/>
            <w:noWrap/>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p>
        </w:tc>
        <w:tc>
          <w:tcPr>
            <w:tcW w:w="4677" w:type="dxa"/>
            <w:tcBorders>
              <w:top w:val="nil"/>
            </w:tcBorders>
            <w:shd w:val="clear" w:color="auto" w:fill="auto"/>
            <w:noWrap/>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p>
        </w:tc>
        <w:tc>
          <w:tcPr>
            <w:tcW w:w="1418" w:type="dxa"/>
            <w:vMerge/>
            <w:tcBorders>
              <w:left w:val="double" w:sz="4" w:space="0" w:color="auto"/>
              <w:right w:val="double" w:sz="4" w:space="0" w:color="auto"/>
            </w:tcBorders>
            <w:shd w:val="clear" w:color="auto" w:fill="auto"/>
            <w:noWrap/>
            <w:vAlign w:val="center"/>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 xml:space="preserve">Архивист </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44</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49.02.01</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Физическая культура</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58</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Инструктор по физической культуре</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58</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sing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51.02.01</w:t>
            </w:r>
          </w:p>
        </w:tc>
        <w:tc>
          <w:tcPr>
            <w:tcW w:w="4677" w:type="dxa"/>
            <w:tcBorders>
              <w:bottom w:val="single" w:sz="4" w:space="0" w:color="auto"/>
            </w:tcBorders>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Народное художественное творчество (по видам)</w:t>
            </w:r>
          </w:p>
        </w:tc>
        <w:tc>
          <w:tcPr>
            <w:tcW w:w="1418" w:type="dxa"/>
            <w:tcBorders>
              <w:left w:val="double" w:sz="4" w:space="0" w:color="auto"/>
              <w:bottom w:val="sing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8</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Руководитель любительского творческого коллектива, преподаватель</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8</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nil"/>
            </w:tcBorders>
            <w:shd w:val="clear" w:color="auto" w:fill="auto"/>
            <w:noWrap/>
            <w:hideMark/>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51.02.02</w:t>
            </w:r>
          </w:p>
        </w:tc>
        <w:tc>
          <w:tcPr>
            <w:tcW w:w="4677" w:type="dxa"/>
            <w:vMerge w:val="restart"/>
            <w:shd w:val="clear" w:color="auto" w:fill="auto"/>
            <w:noWrap/>
            <w:hideMark/>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Социально-культурная деятельность (по видам)</w:t>
            </w:r>
          </w:p>
        </w:tc>
        <w:tc>
          <w:tcPr>
            <w:tcW w:w="1418" w:type="dxa"/>
            <w:vMerge w:val="restart"/>
            <w:tcBorders>
              <w:left w:val="double" w:sz="4" w:space="0" w:color="auto"/>
              <w:right w:val="double" w:sz="4" w:space="0" w:color="auto"/>
            </w:tcBorders>
            <w:shd w:val="clear" w:color="auto" w:fill="auto"/>
            <w:noWrap/>
            <w:vAlign w:val="center"/>
            <w:hideMark/>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40</w:t>
            </w: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Организатор социально-культурной деятельности</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32</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tcBorders>
            <w:shd w:val="clear" w:color="auto" w:fill="auto"/>
            <w:noWrap/>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p>
        </w:tc>
        <w:tc>
          <w:tcPr>
            <w:tcW w:w="4677" w:type="dxa"/>
            <w:vMerge/>
            <w:shd w:val="clear" w:color="auto" w:fill="auto"/>
            <w:noWrap/>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p>
        </w:tc>
        <w:tc>
          <w:tcPr>
            <w:tcW w:w="1418" w:type="dxa"/>
            <w:vMerge/>
            <w:tcBorders>
              <w:left w:val="double" w:sz="4" w:space="0" w:color="auto"/>
              <w:right w:val="double" w:sz="4" w:space="0" w:color="auto"/>
            </w:tcBorders>
            <w:shd w:val="clear" w:color="auto" w:fill="auto"/>
            <w:noWrap/>
            <w:vAlign w:val="center"/>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Менеджер социально-культурной деятельности</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8</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51.02.03</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Библиотековедение</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37</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Библиотекарь</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37</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52.02.01</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Искусство балета</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Артист балета</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52.02.02</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Искусство танца (по видам)</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 xml:space="preserve">Преподаватель танцевального коллектива </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52.02.04</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Актерское искусство</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Актер</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F81396" w:rsidP="00F8139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53.02.01</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Музыкальное образование</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22</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Учитель музыки, музыкальный руководитель</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F81396" w:rsidP="00F8139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nil"/>
            </w:tcBorders>
            <w:shd w:val="clear" w:color="auto" w:fill="auto"/>
            <w:noWrap/>
            <w:hideMark/>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53.02.03</w:t>
            </w:r>
          </w:p>
        </w:tc>
        <w:tc>
          <w:tcPr>
            <w:tcW w:w="4677" w:type="dxa"/>
            <w:vMerge w:val="restart"/>
            <w:shd w:val="clear" w:color="auto" w:fill="auto"/>
            <w:noWrap/>
            <w:hideMark/>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Инструментальное исполнительство (по видам инструментов)</w:t>
            </w:r>
          </w:p>
        </w:tc>
        <w:tc>
          <w:tcPr>
            <w:tcW w:w="1418" w:type="dxa"/>
            <w:vMerge w:val="restart"/>
            <w:tcBorders>
              <w:left w:val="double" w:sz="4" w:space="0" w:color="auto"/>
              <w:right w:val="double" w:sz="4" w:space="0" w:color="auto"/>
            </w:tcBorders>
            <w:shd w:val="clear" w:color="auto" w:fill="auto"/>
            <w:noWrap/>
            <w:vAlign w:val="center"/>
            <w:hideMark/>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6</w:t>
            </w: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 xml:space="preserve">Артист-инструменталист </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r>
      <w:tr w:rsidR="00F81396"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tcBorders>
            <w:shd w:val="clear" w:color="auto" w:fill="auto"/>
            <w:noWrap/>
          </w:tcPr>
          <w:p w:rsidR="00F81396" w:rsidRPr="00832C89" w:rsidRDefault="00F81396" w:rsidP="00832C89">
            <w:pPr>
              <w:spacing w:after="0" w:line="240" w:lineRule="auto"/>
              <w:jc w:val="center"/>
              <w:rPr>
                <w:rFonts w:ascii="Times New Roman" w:eastAsia="Times New Roman" w:hAnsi="Times New Roman" w:cs="Times New Roman"/>
                <w:sz w:val="24"/>
                <w:szCs w:val="24"/>
                <w:lang w:eastAsia="ru-RU"/>
              </w:rPr>
            </w:pPr>
          </w:p>
        </w:tc>
        <w:tc>
          <w:tcPr>
            <w:tcW w:w="4677" w:type="dxa"/>
            <w:vMerge/>
            <w:shd w:val="clear" w:color="auto" w:fill="auto"/>
            <w:noWrap/>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p>
        </w:tc>
        <w:tc>
          <w:tcPr>
            <w:tcW w:w="1418" w:type="dxa"/>
            <w:vMerge/>
            <w:tcBorders>
              <w:left w:val="double" w:sz="4" w:space="0" w:color="auto"/>
              <w:right w:val="double" w:sz="4" w:space="0" w:color="auto"/>
            </w:tcBorders>
            <w:shd w:val="clear" w:color="auto" w:fill="auto"/>
            <w:noWrap/>
            <w:vAlign w:val="center"/>
          </w:tcPr>
          <w:p w:rsidR="00F81396" w:rsidRPr="00832C89" w:rsidRDefault="00F81396" w:rsidP="00832C89">
            <w:pPr>
              <w:spacing w:after="0" w:line="240" w:lineRule="auto"/>
              <w:jc w:val="center"/>
              <w:rPr>
                <w:rFonts w:ascii="Times New Roman" w:eastAsia="Times New Roman" w:hAnsi="Times New Roman" w:cs="Times New Roman"/>
                <w:b/>
                <w:sz w:val="24"/>
                <w:szCs w:val="24"/>
                <w:lang w:eastAsia="ru-RU"/>
              </w:rPr>
            </w:pPr>
          </w:p>
        </w:tc>
        <w:tc>
          <w:tcPr>
            <w:tcW w:w="5454" w:type="dxa"/>
            <w:tcBorders>
              <w:left w:val="double" w:sz="4" w:space="0" w:color="auto"/>
              <w:right w:val="double" w:sz="4" w:space="0" w:color="auto"/>
            </w:tcBorders>
            <w:vAlign w:val="center"/>
          </w:tcPr>
          <w:p w:rsidR="00F81396" w:rsidRPr="00832C89" w:rsidRDefault="00F81396"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Концертмейстер</w:t>
            </w:r>
          </w:p>
        </w:tc>
        <w:tc>
          <w:tcPr>
            <w:tcW w:w="1492" w:type="dxa"/>
            <w:tcBorders>
              <w:left w:val="double" w:sz="4" w:space="0" w:color="auto"/>
              <w:right w:val="double" w:sz="4" w:space="0" w:color="auto"/>
            </w:tcBorders>
            <w:shd w:val="clear" w:color="auto" w:fill="F2DBDB" w:themeFill="accent2" w:themeFillTint="33"/>
            <w:vAlign w:val="center"/>
          </w:tcPr>
          <w:p w:rsidR="00F81396" w:rsidRPr="00832C89" w:rsidRDefault="00F81396"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5</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53.02.04</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Вокальное искусство</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4</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Артист-вокалист</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4</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53.02.06</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 xml:space="preserve">Хоровое </w:t>
            </w:r>
            <w:proofErr w:type="spellStart"/>
            <w:r w:rsidRPr="00832C89">
              <w:rPr>
                <w:rFonts w:ascii="Times New Roman" w:eastAsia="Times New Roman" w:hAnsi="Times New Roman" w:cs="Times New Roman"/>
                <w:sz w:val="24"/>
                <w:szCs w:val="24"/>
                <w:lang w:eastAsia="ru-RU"/>
              </w:rPr>
              <w:t>дирижирование</w:t>
            </w:r>
            <w:proofErr w:type="spellEnd"/>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Дирижер хора</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53.02.08</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Музыкальное звукооператорское мастерство</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6</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Специалист звукооператорского мастерства</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6</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53.02.09</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Театрально-декорационное искусство (по видам)</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Специалист по театрально-декорационному искусству</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54.02.01</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Дизайн (по отраслям)</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Дизайнер</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54.02.03</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Художественное оформление изделий текстильной и легкой промышленности</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sz w:val="24"/>
                <w:szCs w:val="24"/>
                <w:lang w:eastAsia="ru-RU"/>
              </w:rPr>
              <w:t>Художник-технолог</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r>
      <w:tr w:rsidR="00832C89"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nil"/>
            </w:tcBorders>
            <w:shd w:val="clear" w:color="auto" w:fill="auto"/>
            <w:noWrap/>
            <w:hideMark/>
          </w:tcPr>
          <w:p w:rsidR="00832C89" w:rsidRPr="00832C89" w:rsidRDefault="00832C89"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54.02.05</w:t>
            </w:r>
          </w:p>
        </w:tc>
        <w:tc>
          <w:tcPr>
            <w:tcW w:w="4677" w:type="dxa"/>
            <w:tcBorders>
              <w:bottom w:val="nil"/>
            </w:tcBorders>
            <w:shd w:val="clear" w:color="auto" w:fill="auto"/>
            <w:noWrap/>
            <w:hideMark/>
          </w:tcPr>
          <w:p w:rsidR="00832C89" w:rsidRPr="00832C89" w:rsidRDefault="00832C89"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Живопись (по видам)</w:t>
            </w:r>
          </w:p>
        </w:tc>
        <w:tc>
          <w:tcPr>
            <w:tcW w:w="1418" w:type="dxa"/>
            <w:vMerge w:val="restart"/>
            <w:tcBorders>
              <w:left w:val="double" w:sz="4" w:space="0" w:color="auto"/>
              <w:right w:val="double" w:sz="4" w:space="0" w:color="auto"/>
            </w:tcBorders>
            <w:shd w:val="clear" w:color="auto" w:fill="auto"/>
            <w:noWrap/>
            <w:vAlign w:val="center"/>
            <w:hideMark/>
          </w:tcPr>
          <w:p w:rsidR="00832C89" w:rsidRPr="00832C89" w:rsidRDefault="00832C89"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c>
          <w:tcPr>
            <w:tcW w:w="5454" w:type="dxa"/>
            <w:tcBorders>
              <w:left w:val="double" w:sz="4" w:space="0" w:color="auto"/>
              <w:right w:val="double" w:sz="4" w:space="0" w:color="auto"/>
            </w:tcBorders>
            <w:vAlign w:val="center"/>
          </w:tcPr>
          <w:p w:rsidR="00832C89" w:rsidRPr="00832C89" w:rsidRDefault="00832C89"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Художник</w:t>
            </w:r>
          </w:p>
        </w:tc>
        <w:tc>
          <w:tcPr>
            <w:tcW w:w="1492" w:type="dxa"/>
            <w:tcBorders>
              <w:left w:val="double" w:sz="4" w:space="0" w:color="auto"/>
              <w:right w:val="double" w:sz="4" w:space="0" w:color="auto"/>
            </w:tcBorders>
            <w:shd w:val="clear" w:color="auto" w:fill="F2DBDB" w:themeFill="accent2" w:themeFillTint="33"/>
            <w:vAlign w:val="center"/>
          </w:tcPr>
          <w:p w:rsidR="00832C89" w:rsidRPr="00832C89" w:rsidRDefault="00832C89"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r>
      <w:tr w:rsidR="00832C89"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top w:val="nil"/>
              <w:left w:val="double" w:sz="4" w:space="0" w:color="auto"/>
            </w:tcBorders>
            <w:shd w:val="clear" w:color="auto" w:fill="auto"/>
            <w:noWrap/>
          </w:tcPr>
          <w:p w:rsidR="00832C89" w:rsidRPr="00832C89" w:rsidRDefault="00832C89" w:rsidP="00832C89">
            <w:pPr>
              <w:spacing w:after="0" w:line="240" w:lineRule="auto"/>
              <w:jc w:val="center"/>
              <w:rPr>
                <w:rFonts w:ascii="Times New Roman" w:eastAsia="Times New Roman" w:hAnsi="Times New Roman" w:cs="Times New Roman"/>
                <w:sz w:val="24"/>
                <w:szCs w:val="24"/>
                <w:lang w:eastAsia="ru-RU"/>
              </w:rPr>
            </w:pPr>
          </w:p>
        </w:tc>
        <w:tc>
          <w:tcPr>
            <w:tcW w:w="4677" w:type="dxa"/>
            <w:tcBorders>
              <w:top w:val="nil"/>
            </w:tcBorders>
            <w:shd w:val="clear" w:color="auto" w:fill="auto"/>
            <w:noWrap/>
          </w:tcPr>
          <w:p w:rsidR="00832C89" w:rsidRPr="00832C89" w:rsidRDefault="00832C89" w:rsidP="00F81396">
            <w:pPr>
              <w:spacing w:after="0" w:line="240" w:lineRule="auto"/>
              <w:rPr>
                <w:rFonts w:ascii="Times New Roman" w:eastAsia="Times New Roman" w:hAnsi="Times New Roman" w:cs="Times New Roman"/>
                <w:sz w:val="24"/>
                <w:szCs w:val="24"/>
                <w:lang w:eastAsia="ru-RU"/>
              </w:rPr>
            </w:pPr>
          </w:p>
        </w:tc>
        <w:tc>
          <w:tcPr>
            <w:tcW w:w="1418" w:type="dxa"/>
            <w:vMerge/>
            <w:tcBorders>
              <w:left w:val="double" w:sz="4" w:space="0" w:color="auto"/>
              <w:right w:val="double" w:sz="4" w:space="0" w:color="auto"/>
            </w:tcBorders>
            <w:shd w:val="clear" w:color="auto" w:fill="auto"/>
            <w:noWrap/>
            <w:vAlign w:val="center"/>
          </w:tcPr>
          <w:p w:rsidR="00832C89" w:rsidRPr="00832C89" w:rsidRDefault="00832C89" w:rsidP="00832C89">
            <w:pPr>
              <w:spacing w:after="0" w:line="240" w:lineRule="auto"/>
              <w:jc w:val="center"/>
              <w:rPr>
                <w:rFonts w:ascii="Times New Roman" w:eastAsia="Times New Roman" w:hAnsi="Times New Roman" w:cs="Times New Roman"/>
                <w:b/>
                <w:sz w:val="24"/>
                <w:szCs w:val="24"/>
                <w:lang w:eastAsia="ru-RU"/>
              </w:rPr>
            </w:pPr>
          </w:p>
        </w:tc>
        <w:tc>
          <w:tcPr>
            <w:tcW w:w="5454" w:type="dxa"/>
            <w:tcBorders>
              <w:left w:val="double" w:sz="4" w:space="0" w:color="auto"/>
              <w:right w:val="double" w:sz="4" w:space="0" w:color="auto"/>
            </w:tcBorders>
            <w:vAlign w:val="center"/>
          </w:tcPr>
          <w:p w:rsidR="00832C89" w:rsidRPr="00832C89" w:rsidRDefault="00832C89"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Преподаватель</w:t>
            </w:r>
          </w:p>
        </w:tc>
        <w:tc>
          <w:tcPr>
            <w:tcW w:w="1492" w:type="dxa"/>
            <w:tcBorders>
              <w:left w:val="double" w:sz="4" w:space="0" w:color="auto"/>
              <w:right w:val="double" w:sz="4" w:space="0" w:color="auto"/>
            </w:tcBorders>
            <w:shd w:val="clear" w:color="auto" w:fill="F2DBDB" w:themeFill="accent2" w:themeFillTint="33"/>
            <w:vAlign w:val="center"/>
          </w:tcPr>
          <w:p w:rsidR="00832C89" w:rsidRPr="00832C89" w:rsidRDefault="00832C89"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1</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54.02.08</w:t>
            </w:r>
          </w:p>
        </w:tc>
        <w:tc>
          <w:tcPr>
            <w:tcW w:w="4677" w:type="dxa"/>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Техника и искусство фотографии</w:t>
            </w:r>
          </w:p>
        </w:tc>
        <w:tc>
          <w:tcPr>
            <w:tcW w:w="1418" w:type="dxa"/>
            <w:tcBorders>
              <w:left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c>
          <w:tcPr>
            <w:tcW w:w="5454" w:type="dxa"/>
            <w:tcBorders>
              <w:left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Фототехник</w:t>
            </w:r>
          </w:p>
        </w:tc>
        <w:tc>
          <w:tcPr>
            <w:tcW w:w="1492" w:type="dxa"/>
            <w:tcBorders>
              <w:left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2</w:t>
            </w:r>
          </w:p>
        </w:tc>
      </w:tr>
      <w:tr w:rsidR="00BA44A8" w:rsidRPr="00832C89" w:rsidTr="00F81396">
        <w:tblPrEx>
          <w:tblBorders>
            <w:top w:val="single" w:sz="4" w:space="0" w:color="auto"/>
            <w:left w:val="single" w:sz="4" w:space="0" w:color="auto"/>
            <w:bottom w:val="single" w:sz="4" w:space="0" w:color="auto"/>
            <w:right w:val="single" w:sz="4" w:space="0" w:color="auto"/>
          </w:tblBorders>
        </w:tblPrEx>
        <w:trPr>
          <w:cantSplit/>
        </w:trPr>
        <w:tc>
          <w:tcPr>
            <w:tcW w:w="1276" w:type="dxa"/>
            <w:tcBorders>
              <w:left w:val="double" w:sz="4" w:space="0" w:color="auto"/>
              <w:bottom w:val="double" w:sz="4" w:space="0" w:color="auto"/>
            </w:tcBorders>
            <w:shd w:val="clear" w:color="auto" w:fill="auto"/>
            <w:noWrap/>
            <w:hideMark/>
          </w:tcPr>
          <w:p w:rsidR="00BA44A8" w:rsidRPr="00832C89" w:rsidRDefault="00BA44A8" w:rsidP="00832C89">
            <w:pPr>
              <w:spacing w:after="0" w:line="240" w:lineRule="auto"/>
              <w:jc w:val="center"/>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55.02.01</w:t>
            </w:r>
          </w:p>
        </w:tc>
        <w:tc>
          <w:tcPr>
            <w:tcW w:w="4677" w:type="dxa"/>
            <w:tcBorders>
              <w:bottom w:val="double" w:sz="4" w:space="0" w:color="auto"/>
            </w:tcBorders>
            <w:shd w:val="clear" w:color="auto" w:fill="auto"/>
            <w:noWrap/>
            <w:hideMark/>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Театральная и аудиовизуальная техника (по видам)</w:t>
            </w:r>
          </w:p>
        </w:tc>
        <w:tc>
          <w:tcPr>
            <w:tcW w:w="1418" w:type="dxa"/>
            <w:tcBorders>
              <w:left w:val="double" w:sz="4" w:space="0" w:color="auto"/>
              <w:bottom w:val="double" w:sz="4" w:space="0" w:color="auto"/>
              <w:right w:val="double" w:sz="4" w:space="0" w:color="auto"/>
            </w:tcBorders>
            <w:shd w:val="clear" w:color="auto" w:fill="auto"/>
            <w:noWrap/>
            <w:vAlign w:val="center"/>
            <w:hideMark/>
          </w:tcPr>
          <w:p w:rsidR="00BA44A8" w:rsidRPr="00832C89" w:rsidRDefault="00BA44A8" w:rsidP="00832C89">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c>
          <w:tcPr>
            <w:tcW w:w="5454" w:type="dxa"/>
            <w:tcBorders>
              <w:left w:val="double" w:sz="4" w:space="0" w:color="auto"/>
              <w:bottom w:val="double" w:sz="4" w:space="0" w:color="auto"/>
              <w:right w:val="double" w:sz="4" w:space="0" w:color="auto"/>
            </w:tcBorders>
            <w:vAlign w:val="center"/>
          </w:tcPr>
          <w:p w:rsidR="00BA44A8" w:rsidRPr="00832C89" w:rsidRDefault="00BA44A8" w:rsidP="00F81396">
            <w:pPr>
              <w:spacing w:after="0" w:line="240" w:lineRule="auto"/>
              <w:rPr>
                <w:rFonts w:ascii="Times New Roman" w:eastAsia="Times New Roman" w:hAnsi="Times New Roman" w:cs="Times New Roman"/>
                <w:sz w:val="24"/>
                <w:szCs w:val="24"/>
                <w:lang w:eastAsia="ru-RU"/>
              </w:rPr>
            </w:pPr>
            <w:r w:rsidRPr="00832C89">
              <w:rPr>
                <w:rFonts w:ascii="Times New Roman" w:eastAsia="Times New Roman" w:hAnsi="Times New Roman" w:cs="Times New Roman"/>
                <w:sz w:val="24"/>
                <w:szCs w:val="24"/>
                <w:lang w:eastAsia="ru-RU"/>
              </w:rPr>
              <w:t>Специалист по аудиовизуальной технике</w:t>
            </w:r>
          </w:p>
        </w:tc>
        <w:tc>
          <w:tcPr>
            <w:tcW w:w="1492" w:type="dxa"/>
            <w:tcBorders>
              <w:left w:val="double" w:sz="4" w:space="0" w:color="auto"/>
              <w:bottom w:val="double" w:sz="4" w:space="0" w:color="auto"/>
              <w:right w:val="double" w:sz="4" w:space="0" w:color="auto"/>
            </w:tcBorders>
            <w:shd w:val="clear" w:color="auto" w:fill="F2DBDB" w:themeFill="accent2" w:themeFillTint="33"/>
            <w:vAlign w:val="center"/>
          </w:tcPr>
          <w:p w:rsidR="00BA44A8" w:rsidRPr="00832C89" w:rsidRDefault="00BA44A8" w:rsidP="00F81396">
            <w:pPr>
              <w:spacing w:after="0" w:line="240" w:lineRule="auto"/>
              <w:jc w:val="center"/>
              <w:rPr>
                <w:rFonts w:ascii="Times New Roman" w:eastAsia="Times New Roman" w:hAnsi="Times New Roman" w:cs="Times New Roman"/>
                <w:b/>
                <w:sz w:val="24"/>
                <w:szCs w:val="24"/>
                <w:lang w:eastAsia="ru-RU"/>
              </w:rPr>
            </w:pPr>
            <w:r w:rsidRPr="00832C89">
              <w:rPr>
                <w:rFonts w:ascii="Times New Roman" w:eastAsia="Times New Roman" w:hAnsi="Times New Roman" w:cs="Times New Roman"/>
                <w:b/>
                <w:sz w:val="24"/>
                <w:szCs w:val="24"/>
                <w:lang w:eastAsia="ru-RU"/>
              </w:rPr>
              <w:t>3</w:t>
            </w:r>
          </w:p>
        </w:tc>
      </w:tr>
    </w:tbl>
    <w:p w:rsidR="00BA44A8" w:rsidRDefault="00BA44A8" w:rsidP="00BA44A8">
      <w:pPr>
        <w:rPr>
          <w:rFonts w:ascii="Calibri" w:eastAsia="Calibri" w:hAnsi="Calibri" w:cs="Times New Roman"/>
        </w:rPr>
        <w:sectPr w:rsidR="00BA44A8" w:rsidSect="00CB7B99">
          <w:pgSz w:w="16838" w:h="11906" w:orient="landscape"/>
          <w:pgMar w:top="851" w:right="1134" w:bottom="1701" w:left="1134" w:header="709" w:footer="709" w:gutter="0"/>
          <w:cols w:space="708"/>
          <w:docGrid w:linePitch="360"/>
        </w:sectPr>
      </w:pPr>
    </w:p>
    <w:p w:rsidR="00BA44A8" w:rsidRPr="00614A98" w:rsidRDefault="00BA44A8" w:rsidP="00BA44A8">
      <w:pPr>
        <w:spacing w:after="0" w:line="360" w:lineRule="auto"/>
        <w:jc w:val="center"/>
        <w:rPr>
          <w:rFonts w:ascii="Times New Roman" w:eastAsia="Calibri" w:hAnsi="Times New Roman" w:cs="Times New Roman"/>
          <w:sz w:val="28"/>
          <w:szCs w:val="28"/>
        </w:rPr>
      </w:pPr>
      <w:r w:rsidRPr="00614A98">
        <w:rPr>
          <w:rFonts w:ascii="Times New Roman" w:eastAsia="Calibri" w:hAnsi="Times New Roman" w:cs="Times New Roman"/>
          <w:sz w:val="28"/>
          <w:szCs w:val="28"/>
        </w:rPr>
        <w:lastRenderedPageBreak/>
        <w:t>*   *   *</w:t>
      </w:r>
    </w:p>
    <w:p w:rsidR="00BA44A8" w:rsidRPr="00870012" w:rsidRDefault="005372D5" w:rsidP="00870012">
      <w:pPr>
        <w:spacing w:after="0" w:line="36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Итак</w:t>
      </w:r>
      <w:r w:rsidR="00870012" w:rsidRPr="00870012">
        <w:rPr>
          <w:rFonts w:ascii="Times New Roman" w:eastAsia="Calibri" w:hAnsi="Times New Roman" w:cs="Times New Roman"/>
          <w:kern w:val="2"/>
          <w:sz w:val="28"/>
          <w:szCs w:val="28"/>
        </w:rPr>
        <w:t>, д</w:t>
      </w:r>
      <w:r w:rsidR="00BA44A8" w:rsidRPr="00870012">
        <w:rPr>
          <w:rFonts w:ascii="Times New Roman" w:eastAsia="Calibri" w:hAnsi="Times New Roman" w:cs="Times New Roman"/>
          <w:kern w:val="2"/>
          <w:sz w:val="28"/>
          <w:szCs w:val="28"/>
        </w:rPr>
        <w:t xml:space="preserve">ля воспроизводства кадровой структуры экономики Самарской области ежегодно требуется более 11 тысяч специалистов с высшим образованием, почти 20 тысяч работников со средним профессиональным образованием, и около 9 тысяч рабочих мест не требуют профессионального образования. </w:t>
      </w:r>
    </w:p>
    <w:p w:rsidR="00BA44A8" w:rsidRPr="00870012" w:rsidRDefault="00BA44A8" w:rsidP="00870012">
      <w:pPr>
        <w:spacing w:after="0" w:line="360" w:lineRule="auto"/>
        <w:ind w:firstLine="709"/>
        <w:jc w:val="both"/>
        <w:rPr>
          <w:rFonts w:ascii="Times New Roman" w:eastAsia="Calibri" w:hAnsi="Times New Roman" w:cs="Times New Roman"/>
          <w:kern w:val="2"/>
          <w:sz w:val="28"/>
          <w:szCs w:val="28"/>
        </w:rPr>
      </w:pPr>
    </w:p>
    <w:tbl>
      <w:tblPr>
        <w:tblStyle w:val="ae"/>
        <w:tblW w:w="10426" w:type="dxa"/>
        <w:tblLayout w:type="fixed"/>
        <w:tblLook w:val="01E0" w:firstRow="1" w:lastRow="1" w:firstColumn="1" w:lastColumn="1" w:noHBand="0" w:noVBand="0"/>
      </w:tblPr>
      <w:tblGrid>
        <w:gridCol w:w="3936"/>
        <w:gridCol w:w="1870"/>
        <w:gridCol w:w="2310"/>
        <w:gridCol w:w="2310"/>
      </w:tblGrid>
      <w:tr w:rsidR="00BA44A8" w:rsidRPr="00870012" w:rsidTr="00D544BE">
        <w:trPr>
          <w:cantSplit/>
        </w:trPr>
        <w:tc>
          <w:tcPr>
            <w:tcW w:w="3936" w:type="dxa"/>
            <w:vMerge w:val="restart"/>
            <w:vAlign w:val="center"/>
          </w:tcPr>
          <w:p w:rsidR="00BA44A8" w:rsidRPr="00870012" w:rsidRDefault="00BA44A8" w:rsidP="005372D5">
            <w:pPr>
              <w:rPr>
                <w:rFonts w:ascii="Times New Roman" w:hAnsi="Times New Roman"/>
                <w:kern w:val="2"/>
                <w:sz w:val="28"/>
                <w:szCs w:val="28"/>
              </w:rPr>
            </w:pPr>
            <w:r w:rsidRPr="00870012">
              <w:rPr>
                <w:rFonts w:ascii="Times New Roman" w:hAnsi="Times New Roman"/>
                <w:kern w:val="2"/>
                <w:sz w:val="28"/>
                <w:szCs w:val="28"/>
              </w:rPr>
              <w:t>Уровень образования</w:t>
            </w:r>
          </w:p>
        </w:tc>
        <w:tc>
          <w:tcPr>
            <w:tcW w:w="1870" w:type="dxa"/>
            <w:vMerge w:val="restart"/>
            <w:vAlign w:val="center"/>
          </w:tcPr>
          <w:p w:rsidR="00BA44A8" w:rsidRPr="00870012" w:rsidRDefault="00BA44A8" w:rsidP="005372D5">
            <w:pPr>
              <w:jc w:val="center"/>
              <w:rPr>
                <w:rFonts w:ascii="Times New Roman" w:hAnsi="Times New Roman"/>
                <w:kern w:val="2"/>
                <w:sz w:val="28"/>
                <w:szCs w:val="28"/>
              </w:rPr>
            </w:pPr>
            <w:r w:rsidRPr="00870012">
              <w:rPr>
                <w:rFonts w:ascii="Times New Roman" w:hAnsi="Times New Roman"/>
                <w:kern w:val="2"/>
                <w:sz w:val="28"/>
                <w:szCs w:val="28"/>
              </w:rPr>
              <w:t>Показатель ежегодного обновления персонала</w:t>
            </w:r>
          </w:p>
        </w:tc>
        <w:tc>
          <w:tcPr>
            <w:tcW w:w="4620" w:type="dxa"/>
            <w:gridSpan w:val="2"/>
            <w:vAlign w:val="center"/>
          </w:tcPr>
          <w:p w:rsidR="00BA44A8" w:rsidRPr="00870012" w:rsidRDefault="00BA44A8" w:rsidP="005372D5">
            <w:pPr>
              <w:jc w:val="center"/>
              <w:rPr>
                <w:rFonts w:ascii="Times New Roman" w:hAnsi="Times New Roman"/>
                <w:kern w:val="2"/>
                <w:sz w:val="28"/>
                <w:szCs w:val="28"/>
              </w:rPr>
            </w:pPr>
            <w:r w:rsidRPr="00870012">
              <w:rPr>
                <w:rFonts w:ascii="Times New Roman" w:hAnsi="Times New Roman"/>
                <w:kern w:val="2"/>
                <w:sz w:val="28"/>
                <w:szCs w:val="28"/>
              </w:rPr>
              <w:t xml:space="preserve">Показатель </w:t>
            </w:r>
            <w:proofErr w:type="gramStart"/>
            <w:r w:rsidRPr="00870012">
              <w:rPr>
                <w:rFonts w:ascii="Times New Roman" w:hAnsi="Times New Roman"/>
                <w:kern w:val="2"/>
                <w:sz w:val="28"/>
                <w:szCs w:val="28"/>
              </w:rPr>
              <w:t>ежегодной</w:t>
            </w:r>
            <w:proofErr w:type="gramEnd"/>
            <w:r w:rsidRPr="00870012">
              <w:rPr>
                <w:rFonts w:ascii="Times New Roman" w:hAnsi="Times New Roman"/>
                <w:kern w:val="2"/>
                <w:sz w:val="28"/>
                <w:szCs w:val="28"/>
              </w:rPr>
              <w:t xml:space="preserve"> прогнозной востребованности</w:t>
            </w:r>
          </w:p>
        </w:tc>
      </w:tr>
      <w:tr w:rsidR="00BA44A8" w:rsidRPr="00870012" w:rsidTr="00D544BE">
        <w:trPr>
          <w:cantSplit/>
        </w:trPr>
        <w:tc>
          <w:tcPr>
            <w:tcW w:w="3936" w:type="dxa"/>
            <w:vMerge/>
            <w:tcBorders>
              <w:bottom w:val="double" w:sz="4" w:space="0" w:color="auto"/>
            </w:tcBorders>
            <w:vAlign w:val="center"/>
          </w:tcPr>
          <w:p w:rsidR="00BA44A8" w:rsidRPr="00870012" w:rsidRDefault="00BA44A8" w:rsidP="005372D5">
            <w:pPr>
              <w:rPr>
                <w:rFonts w:ascii="Times New Roman" w:hAnsi="Times New Roman"/>
                <w:kern w:val="2"/>
                <w:sz w:val="28"/>
                <w:szCs w:val="28"/>
              </w:rPr>
            </w:pPr>
          </w:p>
        </w:tc>
        <w:tc>
          <w:tcPr>
            <w:tcW w:w="1870" w:type="dxa"/>
            <w:vMerge/>
            <w:tcBorders>
              <w:bottom w:val="double" w:sz="4" w:space="0" w:color="auto"/>
            </w:tcBorders>
            <w:vAlign w:val="center"/>
          </w:tcPr>
          <w:p w:rsidR="00BA44A8" w:rsidRPr="00870012" w:rsidRDefault="00BA44A8" w:rsidP="005372D5">
            <w:pPr>
              <w:jc w:val="center"/>
              <w:rPr>
                <w:rFonts w:ascii="Times New Roman" w:hAnsi="Times New Roman"/>
                <w:kern w:val="2"/>
                <w:sz w:val="28"/>
                <w:szCs w:val="28"/>
              </w:rPr>
            </w:pPr>
          </w:p>
        </w:tc>
        <w:tc>
          <w:tcPr>
            <w:tcW w:w="2310" w:type="dxa"/>
            <w:tcBorders>
              <w:bottom w:val="double" w:sz="4" w:space="0" w:color="auto"/>
            </w:tcBorders>
            <w:vAlign w:val="center"/>
          </w:tcPr>
          <w:p w:rsidR="00BA44A8" w:rsidRPr="00870012" w:rsidRDefault="00BA44A8" w:rsidP="005372D5">
            <w:pPr>
              <w:jc w:val="center"/>
              <w:rPr>
                <w:rFonts w:ascii="Times New Roman" w:hAnsi="Times New Roman"/>
                <w:kern w:val="2"/>
                <w:sz w:val="28"/>
                <w:szCs w:val="28"/>
              </w:rPr>
            </w:pPr>
            <w:r w:rsidRPr="00870012">
              <w:rPr>
                <w:rFonts w:ascii="Times New Roman" w:hAnsi="Times New Roman"/>
                <w:kern w:val="2"/>
                <w:sz w:val="28"/>
                <w:szCs w:val="28"/>
              </w:rPr>
              <w:t>на период до 2023 г.</w:t>
            </w:r>
          </w:p>
        </w:tc>
        <w:tc>
          <w:tcPr>
            <w:tcW w:w="2310" w:type="dxa"/>
            <w:tcBorders>
              <w:bottom w:val="double" w:sz="4" w:space="0" w:color="auto"/>
            </w:tcBorders>
            <w:vAlign w:val="center"/>
          </w:tcPr>
          <w:p w:rsidR="00BA44A8" w:rsidRPr="00870012" w:rsidRDefault="00BA44A8" w:rsidP="005372D5">
            <w:pPr>
              <w:jc w:val="center"/>
              <w:rPr>
                <w:rFonts w:ascii="Times New Roman" w:hAnsi="Times New Roman"/>
                <w:kern w:val="2"/>
                <w:sz w:val="28"/>
                <w:szCs w:val="28"/>
              </w:rPr>
            </w:pPr>
            <w:r w:rsidRPr="00870012">
              <w:rPr>
                <w:rFonts w:ascii="Times New Roman" w:hAnsi="Times New Roman"/>
                <w:kern w:val="2"/>
                <w:sz w:val="28"/>
                <w:szCs w:val="28"/>
              </w:rPr>
              <w:t>на период до 2026 г.</w:t>
            </w:r>
          </w:p>
        </w:tc>
      </w:tr>
      <w:tr w:rsidR="00BA44A8" w:rsidRPr="00870012" w:rsidTr="00D544BE">
        <w:trPr>
          <w:cantSplit/>
        </w:trPr>
        <w:tc>
          <w:tcPr>
            <w:tcW w:w="3936" w:type="dxa"/>
            <w:tcBorders>
              <w:top w:val="double" w:sz="4" w:space="0" w:color="auto"/>
            </w:tcBorders>
            <w:vAlign w:val="center"/>
          </w:tcPr>
          <w:p w:rsidR="00BA44A8" w:rsidRPr="00870012" w:rsidRDefault="00BA44A8" w:rsidP="005372D5">
            <w:pPr>
              <w:rPr>
                <w:rFonts w:ascii="Times New Roman" w:hAnsi="Times New Roman"/>
                <w:i/>
                <w:kern w:val="2"/>
                <w:sz w:val="28"/>
                <w:szCs w:val="28"/>
              </w:rPr>
            </w:pPr>
            <w:r w:rsidRPr="00870012">
              <w:rPr>
                <w:rFonts w:ascii="Times New Roman" w:hAnsi="Times New Roman"/>
                <w:i/>
                <w:kern w:val="2"/>
                <w:sz w:val="28"/>
                <w:szCs w:val="28"/>
              </w:rPr>
              <w:t>Профессионально</w:t>
            </w:r>
            <w:r w:rsidR="005372D5">
              <w:rPr>
                <w:rFonts w:ascii="Times New Roman" w:hAnsi="Times New Roman"/>
                <w:i/>
                <w:kern w:val="2"/>
                <w:sz w:val="28"/>
                <w:szCs w:val="28"/>
              </w:rPr>
              <w:t>го</w:t>
            </w:r>
            <w:r w:rsidRPr="00870012">
              <w:rPr>
                <w:rFonts w:ascii="Times New Roman" w:hAnsi="Times New Roman"/>
                <w:i/>
                <w:kern w:val="2"/>
                <w:sz w:val="28"/>
                <w:szCs w:val="28"/>
              </w:rPr>
              <w:t xml:space="preserve"> образовани</w:t>
            </w:r>
            <w:r w:rsidR="005372D5">
              <w:rPr>
                <w:rFonts w:ascii="Times New Roman" w:hAnsi="Times New Roman"/>
                <w:i/>
                <w:kern w:val="2"/>
                <w:sz w:val="28"/>
                <w:szCs w:val="28"/>
              </w:rPr>
              <w:t>я</w:t>
            </w:r>
            <w:r w:rsidRPr="00870012">
              <w:rPr>
                <w:rFonts w:ascii="Times New Roman" w:hAnsi="Times New Roman"/>
                <w:i/>
                <w:kern w:val="2"/>
                <w:sz w:val="28"/>
                <w:szCs w:val="28"/>
              </w:rPr>
              <w:t xml:space="preserve"> не требуется</w:t>
            </w:r>
          </w:p>
        </w:tc>
        <w:tc>
          <w:tcPr>
            <w:tcW w:w="1870" w:type="dxa"/>
            <w:tcBorders>
              <w:top w:val="double" w:sz="4" w:space="0" w:color="auto"/>
            </w:tcBorders>
            <w:vAlign w:val="center"/>
          </w:tcPr>
          <w:p w:rsidR="00BA44A8" w:rsidRPr="00870012" w:rsidRDefault="00BA44A8" w:rsidP="005372D5">
            <w:pPr>
              <w:jc w:val="center"/>
              <w:rPr>
                <w:rFonts w:ascii="Times New Roman" w:hAnsi="Times New Roman"/>
                <w:b/>
                <w:i/>
                <w:kern w:val="2"/>
                <w:sz w:val="28"/>
                <w:szCs w:val="28"/>
              </w:rPr>
            </w:pPr>
            <w:r w:rsidRPr="00870012">
              <w:rPr>
                <w:rFonts w:ascii="Times New Roman" w:hAnsi="Times New Roman"/>
                <w:b/>
                <w:i/>
                <w:kern w:val="2"/>
                <w:sz w:val="28"/>
                <w:szCs w:val="28"/>
              </w:rPr>
              <w:t>8913</w:t>
            </w:r>
          </w:p>
        </w:tc>
        <w:tc>
          <w:tcPr>
            <w:tcW w:w="2310" w:type="dxa"/>
            <w:tcBorders>
              <w:top w:val="double" w:sz="4" w:space="0" w:color="auto"/>
            </w:tcBorders>
            <w:vAlign w:val="center"/>
          </w:tcPr>
          <w:p w:rsidR="00BA44A8" w:rsidRPr="00870012" w:rsidRDefault="00BA44A8" w:rsidP="005372D5">
            <w:pPr>
              <w:jc w:val="center"/>
              <w:rPr>
                <w:rFonts w:ascii="Times New Roman" w:hAnsi="Times New Roman"/>
                <w:i/>
                <w:kern w:val="2"/>
                <w:sz w:val="28"/>
                <w:szCs w:val="28"/>
              </w:rPr>
            </w:pPr>
            <w:r w:rsidRPr="00870012">
              <w:rPr>
                <w:rFonts w:ascii="Times New Roman" w:hAnsi="Times New Roman"/>
                <w:i/>
                <w:kern w:val="2"/>
                <w:sz w:val="28"/>
                <w:szCs w:val="28"/>
              </w:rPr>
              <w:t>6894</w:t>
            </w:r>
          </w:p>
        </w:tc>
        <w:tc>
          <w:tcPr>
            <w:tcW w:w="2310" w:type="dxa"/>
            <w:tcBorders>
              <w:top w:val="double" w:sz="4" w:space="0" w:color="auto"/>
            </w:tcBorders>
            <w:vAlign w:val="center"/>
          </w:tcPr>
          <w:p w:rsidR="00BA44A8" w:rsidRPr="00870012" w:rsidRDefault="00BA44A8" w:rsidP="005372D5">
            <w:pPr>
              <w:jc w:val="center"/>
              <w:rPr>
                <w:rFonts w:ascii="Times New Roman" w:hAnsi="Times New Roman"/>
                <w:i/>
                <w:kern w:val="2"/>
                <w:sz w:val="28"/>
                <w:szCs w:val="28"/>
              </w:rPr>
            </w:pPr>
            <w:r w:rsidRPr="00870012">
              <w:rPr>
                <w:rFonts w:ascii="Times New Roman" w:hAnsi="Times New Roman"/>
                <w:i/>
                <w:kern w:val="2"/>
                <w:sz w:val="28"/>
                <w:szCs w:val="28"/>
              </w:rPr>
              <w:t>8363</w:t>
            </w:r>
          </w:p>
        </w:tc>
      </w:tr>
      <w:tr w:rsidR="00BA44A8" w:rsidRPr="00832C89" w:rsidTr="00D544BE">
        <w:trPr>
          <w:cantSplit/>
        </w:trPr>
        <w:tc>
          <w:tcPr>
            <w:tcW w:w="3936" w:type="dxa"/>
            <w:vAlign w:val="center"/>
          </w:tcPr>
          <w:p w:rsidR="00BA44A8" w:rsidRPr="00832C89" w:rsidRDefault="00BA44A8" w:rsidP="005372D5">
            <w:pPr>
              <w:rPr>
                <w:rFonts w:ascii="Times New Roman" w:hAnsi="Times New Roman"/>
                <w:kern w:val="2"/>
                <w:sz w:val="28"/>
                <w:szCs w:val="28"/>
              </w:rPr>
            </w:pPr>
            <w:r w:rsidRPr="00832C89">
              <w:rPr>
                <w:rFonts w:ascii="Times New Roman" w:hAnsi="Times New Roman"/>
                <w:kern w:val="2"/>
                <w:sz w:val="28"/>
                <w:szCs w:val="28"/>
              </w:rPr>
              <w:t>Среднее профессиональное образование ППКРС</w:t>
            </w:r>
          </w:p>
        </w:tc>
        <w:tc>
          <w:tcPr>
            <w:tcW w:w="1870" w:type="dxa"/>
            <w:vAlign w:val="center"/>
          </w:tcPr>
          <w:p w:rsidR="00BA44A8" w:rsidRPr="00832C89" w:rsidRDefault="00BA44A8" w:rsidP="005372D5">
            <w:pPr>
              <w:jc w:val="center"/>
              <w:rPr>
                <w:rFonts w:ascii="Times New Roman" w:hAnsi="Times New Roman"/>
                <w:b/>
                <w:kern w:val="2"/>
                <w:sz w:val="28"/>
                <w:szCs w:val="28"/>
              </w:rPr>
            </w:pPr>
            <w:r w:rsidRPr="00832C89">
              <w:rPr>
                <w:rFonts w:ascii="Times New Roman" w:hAnsi="Times New Roman"/>
                <w:b/>
                <w:kern w:val="2"/>
                <w:sz w:val="28"/>
                <w:szCs w:val="28"/>
              </w:rPr>
              <w:t>12328</w:t>
            </w:r>
          </w:p>
        </w:tc>
        <w:tc>
          <w:tcPr>
            <w:tcW w:w="2310" w:type="dxa"/>
            <w:vAlign w:val="center"/>
          </w:tcPr>
          <w:p w:rsidR="00BA44A8" w:rsidRPr="00832C89" w:rsidRDefault="00BA44A8" w:rsidP="005372D5">
            <w:pPr>
              <w:jc w:val="center"/>
              <w:rPr>
                <w:rFonts w:ascii="Times New Roman" w:hAnsi="Times New Roman"/>
                <w:kern w:val="2"/>
                <w:sz w:val="28"/>
                <w:szCs w:val="28"/>
              </w:rPr>
            </w:pPr>
            <w:r w:rsidRPr="00832C89">
              <w:rPr>
                <w:rFonts w:ascii="Times New Roman" w:hAnsi="Times New Roman"/>
                <w:kern w:val="2"/>
                <w:sz w:val="28"/>
                <w:szCs w:val="28"/>
              </w:rPr>
              <w:t>11236</w:t>
            </w:r>
          </w:p>
        </w:tc>
        <w:tc>
          <w:tcPr>
            <w:tcW w:w="2310" w:type="dxa"/>
            <w:vAlign w:val="center"/>
          </w:tcPr>
          <w:p w:rsidR="00BA44A8" w:rsidRPr="00832C89" w:rsidRDefault="00BA44A8" w:rsidP="005372D5">
            <w:pPr>
              <w:jc w:val="center"/>
              <w:rPr>
                <w:rFonts w:ascii="Times New Roman" w:hAnsi="Times New Roman"/>
                <w:kern w:val="2"/>
                <w:sz w:val="28"/>
                <w:szCs w:val="28"/>
              </w:rPr>
            </w:pPr>
            <w:r w:rsidRPr="00832C89">
              <w:rPr>
                <w:rFonts w:ascii="Times New Roman" w:hAnsi="Times New Roman"/>
                <w:kern w:val="2"/>
                <w:sz w:val="28"/>
                <w:szCs w:val="28"/>
              </w:rPr>
              <w:t>11639</w:t>
            </w:r>
          </w:p>
        </w:tc>
      </w:tr>
      <w:tr w:rsidR="00BA44A8" w:rsidRPr="00832C89" w:rsidTr="00D544BE">
        <w:trPr>
          <w:cantSplit/>
        </w:trPr>
        <w:tc>
          <w:tcPr>
            <w:tcW w:w="3936" w:type="dxa"/>
            <w:vAlign w:val="center"/>
          </w:tcPr>
          <w:p w:rsidR="00BA44A8" w:rsidRPr="00832C89" w:rsidRDefault="00BA44A8" w:rsidP="005372D5">
            <w:pPr>
              <w:rPr>
                <w:rFonts w:ascii="Times New Roman" w:hAnsi="Times New Roman"/>
                <w:kern w:val="2"/>
                <w:sz w:val="28"/>
                <w:szCs w:val="28"/>
              </w:rPr>
            </w:pPr>
            <w:r w:rsidRPr="00832C89">
              <w:rPr>
                <w:rFonts w:ascii="Times New Roman" w:hAnsi="Times New Roman"/>
                <w:kern w:val="2"/>
                <w:sz w:val="28"/>
                <w:szCs w:val="28"/>
              </w:rPr>
              <w:t>Среднее профессиональное образование ППССЗ</w:t>
            </w:r>
          </w:p>
        </w:tc>
        <w:tc>
          <w:tcPr>
            <w:tcW w:w="1870" w:type="dxa"/>
            <w:vAlign w:val="center"/>
          </w:tcPr>
          <w:p w:rsidR="00BA44A8" w:rsidRPr="00832C89" w:rsidRDefault="00BA44A8" w:rsidP="005372D5">
            <w:pPr>
              <w:jc w:val="center"/>
              <w:rPr>
                <w:rFonts w:ascii="Times New Roman" w:hAnsi="Times New Roman"/>
                <w:b/>
                <w:kern w:val="2"/>
                <w:sz w:val="28"/>
                <w:szCs w:val="28"/>
              </w:rPr>
            </w:pPr>
            <w:r w:rsidRPr="00832C89">
              <w:rPr>
                <w:rFonts w:ascii="Times New Roman" w:hAnsi="Times New Roman"/>
                <w:b/>
                <w:kern w:val="2"/>
                <w:sz w:val="28"/>
                <w:szCs w:val="28"/>
              </w:rPr>
              <w:t>7470</w:t>
            </w:r>
          </w:p>
        </w:tc>
        <w:tc>
          <w:tcPr>
            <w:tcW w:w="2310" w:type="dxa"/>
            <w:vAlign w:val="center"/>
          </w:tcPr>
          <w:p w:rsidR="00BA44A8" w:rsidRPr="00832C89" w:rsidRDefault="00BA44A8" w:rsidP="005372D5">
            <w:pPr>
              <w:jc w:val="center"/>
              <w:rPr>
                <w:rFonts w:ascii="Times New Roman" w:hAnsi="Times New Roman"/>
                <w:kern w:val="2"/>
                <w:sz w:val="28"/>
                <w:szCs w:val="28"/>
              </w:rPr>
            </w:pPr>
            <w:r w:rsidRPr="00832C89">
              <w:rPr>
                <w:rFonts w:ascii="Times New Roman" w:hAnsi="Times New Roman"/>
                <w:kern w:val="2"/>
                <w:sz w:val="28"/>
                <w:szCs w:val="28"/>
              </w:rPr>
              <w:t>5959</w:t>
            </w:r>
          </w:p>
        </w:tc>
        <w:tc>
          <w:tcPr>
            <w:tcW w:w="2310" w:type="dxa"/>
            <w:vAlign w:val="center"/>
          </w:tcPr>
          <w:p w:rsidR="00BA44A8" w:rsidRPr="00832C89" w:rsidRDefault="00BA44A8" w:rsidP="005372D5">
            <w:pPr>
              <w:jc w:val="center"/>
              <w:rPr>
                <w:rFonts w:ascii="Times New Roman" w:hAnsi="Times New Roman"/>
                <w:kern w:val="2"/>
                <w:sz w:val="28"/>
                <w:szCs w:val="28"/>
              </w:rPr>
            </w:pPr>
            <w:r w:rsidRPr="00832C89">
              <w:rPr>
                <w:rFonts w:ascii="Times New Roman" w:hAnsi="Times New Roman"/>
                <w:kern w:val="2"/>
                <w:sz w:val="28"/>
                <w:szCs w:val="28"/>
              </w:rPr>
              <w:t>5665</w:t>
            </w:r>
          </w:p>
        </w:tc>
      </w:tr>
      <w:tr w:rsidR="00BA44A8" w:rsidRPr="00870012" w:rsidTr="00D544BE">
        <w:trPr>
          <w:cantSplit/>
        </w:trPr>
        <w:tc>
          <w:tcPr>
            <w:tcW w:w="3936" w:type="dxa"/>
            <w:vAlign w:val="center"/>
          </w:tcPr>
          <w:p w:rsidR="00BA44A8" w:rsidRPr="00870012" w:rsidRDefault="00BA44A8" w:rsidP="005372D5">
            <w:pPr>
              <w:rPr>
                <w:rFonts w:ascii="Times New Roman" w:hAnsi="Times New Roman"/>
                <w:kern w:val="2"/>
                <w:sz w:val="28"/>
                <w:szCs w:val="28"/>
              </w:rPr>
            </w:pPr>
            <w:r w:rsidRPr="00870012">
              <w:rPr>
                <w:rFonts w:ascii="Times New Roman" w:hAnsi="Times New Roman"/>
                <w:kern w:val="2"/>
                <w:sz w:val="28"/>
                <w:szCs w:val="28"/>
              </w:rPr>
              <w:t xml:space="preserve">Высшее образование: </w:t>
            </w:r>
            <w:proofErr w:type="spellStart"/>
            <w:r w:rsidRPr="00870012">
              <w:rPr>
                <w:rFonts w:ascii="Times New Roman" w:hAnsi="Times New Roman"/>
                <w:kern w:val="2"/>
                <w:sz w:val="28"/>
                <w:szCs w:val="28"/>
              </w:rPr>
              <w:t>баклавриат</w:t>
            </w:r>
            <w:proofErr w:type="spellEnd"/>
          </w:p>
        </w:tc>
        <w:tc>
          <w:tcPr>
            <w:tcW w:w="1870" w:type="dxa"/>
            <w:vAlign w:val="center"/>
          </w:tcPr>
          <w:p w:rsidR="00BA44A8" w:rsidRPr="00870012" w:rsidRDefault="00BA44A8" w:rsidP="005372D5">
            <w:pPr>
              <w:jc w:val="center"/>
              <w:rPr>
                <w:rFonts w:ascii="Times New Roman" w:hAnsi="Times New Roman"/>
                <w:b/>
                <w:kern w:val="2"/>
                <w:sz w:val="28"/>
                <w:szCs w:val="28"/>
              </w:rPr>
            </w:pPr>
            <w:r w:rsidRPr="00870012">
              <w:rPr>
                <w:rFonts w:ascii="Times New Roman" w:hAnsi="Times New Roman"/>
                <w:b/>
                <w:kern w:val="2"/>
                <w:sz w:val="28"/>
                <w:szCs w:val="28"/>
              </w:rPr>
              <w:t>10148</w:t>
            </w:r>
          </w:p>
        </w:tc>
        <w:tc>
          <w:tcPr>
            <w:tcW w:w="2310" w:type="dxa"/>
            <w:vAlign w:val="center"/>
          </w:tcPr>
          <w:p w:rsidR="00BA44A8" w:rsidRPr="00870012" w:rsidRDefault="00BA44A8" w:rsidP="005372D5">
            <w:pPr>
              <w:jc w:val="center"/>
              <w:rPr>
                <w:rFonts w:ascii="Times New Roman" w:hAnsi="Times New Roman"/>
                <w:kern w:val="2"/>
                <w:sz w:val="28"/>
                <w:szCs w:val="28"/>
              </w:rPr>
            </w:pPr>
            <w:r w:rsidRPr="00870012">
              <w:rPr>
                <w:rFonts w:ascii="Times New Roman" w:hAnsi="Times New Roman"/>
                <w:kern w:val="2"/>
                <w:sz w:val="28"/>
                <w:szCs w:val="28"/>
              </w:rPr>
              <w:t>6762</w:t>
            </w:r>
          </w:p>
        </w:tc>
        <w:tc>
          <w:tcPr>
            <w:tcW w:w="2310" w:type="dxa"/>
            <w:vAlign w:val="center"/>
          </w:tcPr>
          <w:p w:rsidR="00BA44A8" w:rsidRPr="00870012" w:rsidRDefault="00BA44A8" w:rsidP="005372D5">
            <w:pPr>
              <w:jc w:val="center"/>
              <w:rPr>
                <w:rFonts w:ascii="Times New Roman" w:hAnsi="Times New Roman"/>
                <w:kern w:val="2"/>
                <w:sz w:val="28"/>
                <w:szCs w:val="28"/>
              </w:rPr>
            </w:pPr>
            <w:r w:rsidRPr="00870012">
              <w:rPr>
                <w:rFonts w:ascii="Times New Roman" w:hAnsi="Times New Roman"/>
                <w:kern w:val="2"/>
                <w:sz w:val="28"/>
                <w:szCs w:val="28"/>
              </w:rPr>
              <w:t>6675</w:t>
            </w:r>
          </w:p>
        </w:tc>
      </w:tr>
      <w:tr w:rsidR="00BA44A8" w:rsidRPr="00870012" w:rsidTr="00D544BE">
        <w:trPr>
          <w:cantSplit/>
        </w:trPr>
        <w:tc>
          <w:tcPr>
            <w:tcW w:w="3936" w:type="dxa"/>
            <w:vAlign w:val="center"/>
          </w:tcPr>
          <w:p w:rsidR="00BA44A8" w:rsidRPr="00870012" w:rsidRDefault="00BA44A8" w:rsidP="005372D5">
            <w:pPr>
              <w:rPr>
                <w:rFonts w:ascii="Times New Roman" w:hAnsi="Times New Roman"/>
                <w:kern w:val="2"/>
                <w:sz w:val="28"/>
                <w:szCs w:val="28"/>
              </w:rPr>
            </w:pPr>
            <w:r w:rsidRPr="00870012">
              <w:rPr>
                <w:rFonts w:ascii="Times New Roman" w:hAnsi="Times New Roman"/>
                <w:kern w:val="2"/>
                <w:sz w:val="28"/>
                <w:szCs w:val="28"/>
              </w:rPr>
              <w:t>Высшее образование: магистратура *</w:t>
            </w:r>
          </w:p>
        </w:tc>
        <w:tc>
          <w:tcPr>
            <w:tcW w:w="1870" w:type="dxa"/>
            <w:vAlign w:val="center"/>
          </w:tcPr>
          <w:p w:rsidR="00BA44A8" w:rsidRPr="00870012" w:rsidRDefault="00BA44A8" w:rsidP="005372D5">
            <w:pPr>
              <w:jc w:val="center"/>
              <w:rPr>
                <w:rFonts w:ascii="Times New Roman" w:hAnsi="Times New Roman"/>
                <w:b/>
                <w:kern w:val="2"/>
                <w:sz w:val="28"/>
                <w:szCs w:val="28"/>
              </w:rPr>
            </w:pPr>
            <w:r w:rsidRPr="00870012">
              <w:rPr>
                <w:rFonts w:ascii="Times New Roman" w:hAnsi="Times New Roman"/>
                <w:b/>
                <w:kern w:val="2"/>
                <w:sz w:val="28"/>
                <w:szCs w:val="28"/>
              </w:rPr>
              <w:t>353 +</w:t>
            </w:r>
          </w:p>
        </w:tc>
        <w:tc>
          <w:tcPr>
            <w:tcW w:w="2310" w:type="dxa"/>
            <w:vAlign w:val="center"/>
          </w:tcPr>
          <w:p w:rsidR="00BA44A8" w:rsidRPr="00870012" w:rsidRDefault="00BA44A8" w:rsidP="005372D5">
            <w:pPr>
              <w:jc w:val="center"/>
              <w:rPr>
                <w:rFonts w:ascii="Times New Roman" w:hAnsi="Times New Roman"/>
                <w:kern w:val="2"/>
                <w:sz w:val="28"/>
                <w:szCs w:val="28"/>
              </w:rPr>
            </w:pPr>
            <w:r w:rsidRPr="00870012">
              <w:rPr>
                <w:rFonts w:ascii="Times New Roman" w:hAnsi="Times New Roman"/>
                <w:kern w:val="2"/>
                <w:sz w:val="28"/>
                <w:szCs w:val="28"/>
              </w:rPr>
              <w:t>175 +</w:t>
            </w:r>
          </w:p>
        </w:tc>
        <w:tc>
          <w:tcPr>
            <w:tcW w:w="2310" w:type="dxa"/>
            <w:vAlign w:val="center"/>
          </w:tcPr>
          <w:p w:rsidR="00BA44A8" w:rsidRPr="00870012" w:rsidRDefault="00BA44A8" w:rsidP="005372D5">
            <w:pPr>
              <w:jc w:val="center"/>
              <w:rPr>
                <w:rFonts w:ascii="Times New Roman" w:hAnsi="Times New Roman"/>
                <w:kern w:val="2"/>
                <w:sz w:val="28"/>
                <w:szCs w:val="28"/>
              </w:rPr>
            </w:pPr>
            <w:r w:rsidRPr="00870012">
              <w:rPr>
                <w:rFonts w:ascii="Times New Roman" w:hAnsi="Times New Roman"/>
                <w:kern w:val="2"/>
                <w:sz w:val="28"/>
                <w:szCs w:val="28"/>
              </w:rPr>
              <w:t>194 +</w:t>
            </w:r>
          </w:p>
        </w:tc>
      </w:tr>
      <w:tr w:rsidR="00BA44A8" w:rsidRPr="00870012" w:rsidTr="00D544BE">
        <w:trPr>
          <w:cantSplit/>
        </w:trPr>
        <w:tc>
          <w:tcPr>
            <w:tcW w:w="3936" w:type="dxa"/>
            <w:vAlign w:val="center"/>
          </w:tcPr>
          <w:p w:rsidR="00BA44A8" w:rsidRPr="00870012" w:rsidRDefault="00BA44A8" w:rsidP="005372D5">
            <w:pPr>
              <w:rPr>
                <w:rFonts w:ascii="Times New Roman" w:hAnsi="Times New Roman"/>
                <w:kern w:val="2"/>
                <w:sz w:val="28"/>
                <w:szCs w:val="28"/>
              </w:rPr>
            </w:pPr>
            <w:r w:rsidRPr="00870012">
              <w:rPr>
                <w:rFonts w:ascii="Times New Roman" w:hAnsi="Times New Roman"/>
                <w:kern w:val="2"/>
                <w:sz w:val="28"/>
                <w:szCs w:val="28"/>
              </w:rPr>
              <w:t xml:space="preserve">Высшее образование: </w:t>
            </w:r>
            <w:proofErr w:type="spellStart"/>
            <w:r w:rsidRPr="00870012">
              <w:rPr>
                <w:rFonts w:ascii="Times New Roman" w:hAnsi="Times New Roman"/>
                <w:kern w:val="2"/>
                <w:sz w:val="28"/>
                <w:szCs w:val="28"/>
              </w:rPr>
              <w:t>специалитет</w:t>
            </w:r>
            <w:proofErr w:type="spellEnd"/>
            <w:r w:rsidRPr="00870012">
              <w:rPr>
                <w:rFonts w:ascii="Times New Roman" w:hAnsi="Times New Roman"/>
                <w:kern w:val="2"/>
                <w:sz w:val="28"/>
                <w:szCs w:val="28"/>
              </w:rPr>
              <w:t xml:space="preserve"> </w:t>
            </w:r>
          </w:p>
        </w:tc>
        <w:tc>
          <w:tcPr>
            <w:tcW w:w="1870" w:type="dxa"/>
            <w:vAlign w:val="center"/>
          </w:tcPr>
          <w:p w:rsidR="00BA44A8" w:rsidRPr="00870012" w:rsidRDefault="00BA44A8" w:rsidP="005372D5">
            <w:pPr>
              <w:jc w:val="center"/>
              <w:rPr>
                <w:rFonts w:ascii="Times New Roman" w:hAnsi="Times New Roman"/>
                <w:b/>
                <w:kern w:val="2"/>
                <w:sz w:val="28"/>
                <w:szCs w:val="28"/>
              </w:rPr>
            </w:pPr>
            <w:r w:rsidRPr="00870012">
              <w:rPr>
                <w:rFonts w:ascii="Times New Roman" w:hAnsi="Times New Roman"/>
                <w:b/>
                <w:kern w:val="2"/>
                <w:sz w:val="28"/>
                <w:szCs w:val="28"/>
              </w:rPr>
              <w:t>1193</w:t>
            </w:r>
          </w:p>
        </w:tc>
        <w:tc>
          <w:tcPr>
            <w:tcW w:w="2310" w:type="dxa"/>
            <w:vAlign w:val="center"/>
          </w:tcPr>
          <w:p w:rsidR="00BA44A8" w:rsidRPr="00870012" w:rsidRDefault="00BA44A8" w:rsidP="005372D5">
            <w:pPr>
              <w:jc w:val="center"/>
              <w:rPr>
                <w:rFonts w:ascii="Times New Roman" w:hAnsi="Times New Roman"/>
                <w:kern w:val="2"/>
                <w:sz w:val="28"/>
                <w:szCs w:val="28"/>
              </w:rPr>
            </w:pPr>
            <w:r w:rsidRPr="00870012">
              <w:rPr>
                <w:rFonts w:ascii="Times New Roman" w:hAnsi="Times New Roman"/>
                <w:kern w:val="2"/>
                <w:sz w:val="28"/>
                <w:szCs w:val="28"/>
              </w:rPr>
              <w:t>1482</w:t>
            </w:r>
          </w:p>
        </w:tc>
        <w:tc>
          <w:tcPr>
            <w:tcW w:w="2310" w:type="dxa"/>
            <w:vAlign w:val="center"/>
          </w:tcPr>
          <w:p w:rsidR="00BA44A8" w:rsidRPr="00870012" w:rsidRDefault="00BA44A8" w:rsidP="005372D5">
            <w:pPr>
              <w:jc w:val="center"/>
              <w:rPr>
                <w:rFonts w:ascii="Times New Roman" w:hAnsi="Times New Roman"/>
                <w:kern w:val="2"/>
                <w:sz w:val="28"/>
                <w:szCs w:val="28"/>
              </w:rPr>
            </w:pPr>
            <w:r w:rsidRPr="00870012">
              <w:rPr>
                <w:rFonts w:ascii="Times New Roman" w:hAnsi="Times New Roman"/>
                <w:kern w:val="2"/>
                <w:sz w:val="28"/>
                <w:szCs w:val="28"/>
              </w:rPr>
              <w:t>1047</w:t>
            </w:r>
          </w:p>
        </w:tc>
      </w:tr>
    </w:tbl>
    <w:p w:rsidR="00BA44A8" w:rsidRPr="00870012" w:rsidRDefault="00BA44A8" w:rsidP="00870012">
      <w:pPr>
        <w:spacing w:after="0" w:line="360" w:lineRule="auto"/>
        <w:ind w:firstLine="709"/>
        <w:jc w:val="both"/>
        <w:rPr>
          <w:rFonts w:ascii="Times New Roman" w:eastAsia="Calibri" w:hAnsi="Times New Roman" w:cs="Times New Roman"/>
          <w:kern w:val="2"/>
          <w:sz w:val="28"/>
          <w:szCs w:val="28"/>
        </w:rPr>
      </w:pPr>
    </w:p>
    <w:p w:rsidR="00BA44A8" w:rsidRPr="00870012" w:rsidRDefault="00BA44A8" w:rsidP="00870012">
      <w:pPr>
        <w:spacing w:after="0" w:line="360" w:lineRule="auto"/>
        <w:ind w:firstLine="709"/>
        <w:jc w:val="both"/>
        <w:rPr>
          <w:rFonts w:ascii="Times New Roman" w:eastAsia="Calibri" w:hAnsi="Times New Roman" w:cs="Times New Roman"/>
          <w:kern w:val="2"/>
          <w:sz w:val="28"/>
          <w:szCs w:val="28"/>
        </w:rPr>
      </w:pPr>
      <w:r w:rsidRPr="00870012">
        <w:rPr>
          <w:rFonts w:ascii="Times New Roman" w:eastAsia="Calibri" w:hAnsi="Times New Roman" w:cs="Times New Roman"/>
          <w:kern w:val="2"/>
          <w:sz w:val="28"/>
          <w:szCs w:val="28"/>
        </w:rPr>
        <w:t xml:space="preserve">* Малые величины востребованности специалистов с магистерским образованием объясняются спецификой задач составления прогноза. Дело в том, что главное предназначение проведенного прогнозного исследования - подготовка предложений к формированию «заказа» на подготовку кадров в региональной системе профессионального образования (формирование контрольных цифр приема). Поступление на магистерские программы возможно только после окончания </w:t>
      </w:r>
      <w:proofErr w:type="spellStart"/>
      <w:r w:rsidRPr="00870012">
        <w:rPr>
          <w:rFonts w:ascii="Times New Roman" w:eastAsia="Calibri" w:hAnsi="Times New Roman" w:cs="Times New Roman"/>
          <w:kern w:val="2"/>
          <w:sz w:val="28"/>
          <w:szCs w:val="28"/>
        </w:rPr>
        <w:t>бакалавриата</w:t>
      </w:r>
      <w:proofErr w:type="spellEnd"/>
      <w:r w:rsidRPr="00870012">
        <w:rPr>
          <w:rFonts w:ascii="Times New Roman" w:eastAsia="Calibri" w:hAnsi="Times New Roman" w:cs="Times New Roman"/>
          <w:kern w:val="2"/>
          <w:sz w:val="28"/>
          <w:szCs w:val="28"/>
        </w:rPr>
        <w:t xml:space="preserve">. Поэтому оценивая потребность в специалистах с </w:t>
      </w:r>
      <w:proofErr w:type="spellStart"/>
      <w:r w:rsidRPr="00870012">
        <w:rPr>
          <w:rFonts w:ascii="Times New Roman" w:eastAsia="Calibri" w:hAnsi="Times New Roman" w:cs="Times New Roman"/>
          <w:kern w:val="2"/>
          <w:sz w:val="28"/>
          <w:szCs w:val="28"/>
        </w:rPr>
        <w:t>магистрерскими</w:t>
      </w:r>
      <w:proofErr w:type="spellEnd"/>
      <w:r w:rsidRPr="00870012">
        <w:rPr>
          <w:rFonts w:ascii="Times New Roman" w:eastAsia="Calibri" w:hAnsi="Times New Roman" w:cs="Times New Roman"/>
          <w:kern w:val="2"/>
          <w:sz w:val="28"/>
          <w:szCs w:val="28"/>
        </w:rPr>
        <w:t xml:space="preserve"> дипломами, необходимо как минимум закончить </w:t>
      </w:r>
      <w:proofErr w:type="spellStart"/>
      <w:r w:rsidRPr="00870012">
        <w:rPr>
          <w:rFonts w:ascii="Times New Roman" w:eastAsia="Calibri" w:hAnsi="Times New Roman" w:cs="Times New Roman"/>
          <w:kern w:val="2"/>
          <w:sz w:val="28"/>
          <w:szCs w:val="28"/>
        </w:rPr>
        <w:t>бакалавриат</w:t>
      </w:r>
      <w:proofErr w:type="spellEnd"/>
      <w:r w:rsidRPr="00870012">
        <w:rPr>
          <w:rFonts w:ascii="Times New Roman" w:eastAsia="Calibri" w:hAnsi="Times New Roman" w:cs="Times New Roman"/>
          <w:kern w:val="2"/>
          <w:sz w:val="28"/>
          <w:szCs w:val="28"/>
        </w:rPr>
        <w:t xml:space="preserve">, следовательно, для будущих магистров необходимо планировать поступление, прием по программам </w:t>
      </w:r>
      <w:proofErr w:type="spellStart"/>
      <w:r w:rsidRPr="00870012">
        <w:rPr>
          <w:rFonts w:ascii="Times New Roman" w:eastAsia="Calibri" w:hAnsi="Times New Roman" w:cs="Times New Roman"/>
          <w:kern w:val="2"/>
          <w:sz w:val="28"/>
          <w:szCs w:val="28"/>
        </w:rPr>
        <w:t>бакалавриата</w:t>
      </w:r>
      <w:proofErr w:type="spellEnd"/>
      <w:r w:rsidRPr="00870012">
        <w:rPr>
          <w:rFonts w:ascii="Times New Roman" w:eastAsia="Calibri" w:hAnsi="Times New Roman" w:cs="Times New Roman"/>
          <w:kern w:val="2"/>
          <w:sz w:val="28"/>
          <w:szCs w:val="28"/>
        </w:rPr>
        <w:t xml:space="preserve">. То есть в оценках востребованности специалистов по программам </w:t>
      </w:r>
      <w:proofErr w:type="spellStart"/>
      <w:r w:rsidRPr="00870012">
        <w:rPr>
          <w:rFonts w:ascii="Times New Roman" w:eastAsia="Calibri" w:hAnsi="Times New Roman" w:cs="Times New Roman"/>
          <w:kern w:val="2"/>
          <w:sz w:val="28"/>
          <w:szCs w:val="28"/>
        </w:rPr>
        <w:t>бакалавриата</w:t>
      </w:r>
      <w:proofErr w:type="spellEnd"/>
      <w:r w:rsidRPr="00870012">
        <w:rPr>
          <w:rFonts w:ascii="Times New Roman" w:eastAsia="Calibri" w:hAnsi="Times New Roman" w:cs="Times New Roman"/>
          <w:kern w:val="2"/>
          <w:sz w:val="28"/>
          <w:szCs w:val="28"/>
        </w:rPr>
        <w:t xml:space="preserve"> «сидят» (частично заложены) также и будущие выпускники магистерских программ. </w:t>
      </w:r>
    </w:p>
    <w:p w:rsidR="00BA44A8" w:rsidRPr="00870012" w:rsidRDefault="00BA44A8" w:rsidP="00870012">
      <w:pPr>
        <w:spacing w:after="0" w:line="360" w:lineRule="auto"/>
        <w:ind w:firstLine="709"/>
        <w:jc w:val="both"/>
        <w:rPr>
          <w:rFonts w:ascii="Times New Roman" w:eastAsia="Calibri" w:hAnsi="Times New Roman" w:cs="Times New Roman"/>
          <w:sz w:val="28"/>
          <w:szCs w:val="28"/>
        </w:rPr>
      </w:pPr>
      <w:r w:rsidRPr="00870012">
        <w:rPr>
          <w:rFonts w:ascii="Times New Roman" w:eastAsia="Calibri" w:hAnsi="Times New Roman" w:cs="Times New Roman"/>
          <w:sz w:val="28"/>
          <w:szCs w:val="28"/>
        </w:rPr>
        <w:lastRenderedPageBreak/>
        <w:t xml:space="preserve">Напомним, оценка проводится в отношении структуры </w:t>
      </w:r>
      <w:r w:rsidRPr="00870012">
        <w:rPr>
          <w:rFonts w:ascii="Times New Roman" w:eastAsia="Calibri" w:hAnsi="Times New Roman" w:cs="Times New Roman"/>
          <w:b/>
          <w:sz w:val="28"/>
          <w:szCs w:val="28"/>
        </w:rPr>
        <w:t>рабочих мест</w:t>
      </w:r>
      <w:r w:rsidRPr="00870012">
        <w:rPr>
          <w:rFonts w:ascii="Times New Roman" w:eastAsia="Calibri" w:hAnsi="Times New Roman" w:cs="Times New Roman"/>
          <w:sz w:val="28"/>
          <w:szCs w:val="28"/>
        </w:rPr>
        <w:t xml:space="preserve"> в экономике региона, а не структуры рабочей силы с соответствующим уровнем образования. Прогнозная потребность в специалистах определяется на основе анализа </w:t>
      </w:r>
      <w:r w:rsidRPr="00870012">
        <w:rPr>
          <w:rFonts w:ascii="Times New Roman" w:eastAsia="Calibri" w:hAnsi="Times New Roman" w:cs="Times New Roman"/>
          <w:sz w:val="28"/>
          <w:szCs w:val="28"/>
          <w:u w:val="single"/>
        </w:rPr>
        <w:t>рабочих мест</w:t>
      </w:r>
      <w:r w:rsidRPr="00870012">
        <w:rPr>
          <w:rFonts w:ascii="Times New Roman" w:eastAsia="Calibri" w:hAnsi="Times New Roman" w:cs="Times New Roman"/>
          <w:sz w:val="28"/>
          <w:szCs w:val="28"/>
        </w:rPr>
        <w:t xml:space="preserve">, существующих или планируемых работодателями к введению / высвобождению в прогнозный период, и необходимой квалификации для выполнения обязанностей на данном рабочем месте. Реальный уровень образования и квалификация конкретного </w:t>
      </w:r>
      <w:r w:rsidRPr="00870012">
        <w:rPr>
          <w:rFonts w:ascii="Times New Roman" w:eastAsia="Calibri" w:hAnsi="Times New Roman" w:cs="Times New Roman"/>
          <w:sz w:val="28"/>
          <w:szCs w:val="28"/>
          <w:u w:val="single"/>
        </w:rPr>
        <w:t>работника</w:t>
      </w:r>
      <w:r w:rsidRPr="00870012">
        <w:rPr>
          <w:rFonts w:ascii="Times New Roman" w:eastAsia="Calibri" w:hAnsi="Times New Roman" w:cs="Times New Roman"/>
          <w:sz w:val="28"/>
          <w:szCs w:val="28"/>
        </w:rPr>
        <w:t xml:space="preserve">, занятого на данном рабочем месте, не являются объектом сбора информации и предметом прогнозирования. </w:t>
      </w:r>
    </w:p>
    <w:p w:rsidR="00BA44A8" w:rsidRDefault="00BA44A8" w:rsidP="00870012">
      <w:pPr>
        <w:spacing w:after="0" w:line="360" w:lineRule="auto"/>
        <w:ind w:firstLine="709"/>
        <w:jc w:val="both"/>
        <w:rPr>
          <w:rFonts w:ascii="Times New Roman" w:eastAsia="Calibri" w:hAnsi="Times New Roman" w:cs="Times New Roman"/>
          <w:sz w:val="28"/>
          <w:szCs w:val="28"/>
        </w:rPr>
      </w:pPr>
      <w:r w:rsidRPr="00870012">
        <w:rPr>
          <w:rFonts w:ascii="Times New Roman" w:eastAsia="Calibri" w:hAnsi="Times New Roman" w:cs="Times New Roman"/>
          <w:sz w:val="28"/>
          <w:szCs w:val="28"/>
        </w:rPr>
        <w:t>Оценки перспективной востребованности рабочих мест в разрезе направлений и специальностей подготовки строятся на основе минимально достаточного уровня образования (по оценкам работодателей).</w:t>
      </w:r>
    </w:p>
    <w:p w:rsidR="00D544BE" w:rsidRDefault="00D544BE" w:rsidP="00870012">
      <w:pPr>
        <w:spacing w:after="0" w:line="360" w:lineRule="auto"/>
        <w:ind w:firstLine="709"/>
        <w:jc w:val="both"/>
        <w:rPr>
          <w:rFonts w:ascii="Times New Roman" w:eastAsia="Calibri" w:hAnsi="Times New Roman" w:cs="Times New Roman"/>
          <w:sz w:val="28"/>
          <w:szCs w:val="28"/>
        </w:rPr>
      </w:pPr>
    </w:p>
    <w:sectPr w:rsidR="00D544BE" w:rsidSect="00BA44A8">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60" w:rsidRDefault="004C3060" w:rsidP="00B64A1D">
      <w:pPr>
        <w:spacing w:after="0" w:line="240" w:lineRule="auto"/>
      </w:pPr>
      <w:r>
        <w:separator/>
      </w:r>
    </w:p>
  </w:endnote>
  <w:endnote w:type="continuationSeparator" w:id="0">
    <w:p w:rsidR="004C3060" w:rsidRDefault="004C3060" w:rsidP="00B6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896048"/>
      <w:docPartObj>
        <w:docPartGallery w:val="Page Numbers (Bottom of Page)"/>
        <w:docPartUnique/>
      </w:docPartObj>
    </w:sdtPr>
    <w:sdtEndPr/>
    <w:sdtContent>
      <w:p w:rsidR="00A238FA" w:rsidRDefault="00A238FA">
        <w:pPr>
          <w:pStyle w:val="af7"/>
          <w:jc w:val="right"/>
        </w:pPr>
        <w:r>
          <w:fldChar w:fldCharType="begin"/>
        </w:r>
        <w:r>
          <w:instrText>PAGE   \* MERGEFORMAT</w:instrText>
        </w:r>
        <w:r>
          <w:fldChar w:fldCharType="separate"/>
        </w:r>
        <w:r w:rsidR="007D5ED0">
          <w:rPr>
            <w:noProof/>
          </w:rPr>
          <w:t>57</w:t>
        </w:r>
        <w:r>
          <w:fldChar w:fldCharType="end"/>
        </w:r>
      </w:p>
    </w:sdtContent>
  </w:sdt>
  <w:p w:rsidR="00A238FA" w:rsidRDefault="00A238F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60" w:rsidRDefault="004C3060" w:rsidP="00B64A1D">
      <w:pPr>
        <w:spacing w:after="0" w:line="240" w:lineRule="auto"/>
      </w:pPr>
      <w:r>
        <w:separator/>
      </w:r>
    </w:p>
  </w:footnote>
  <w:footnote w:type="continuationSeparator" w:id="0">
    <w:p w:rsidR="004C3060" w:rsidRDefault="004C3060" w:rsidP="00B64A1D">
      <w:pPr>
        <w:spacing w:after="0" w:line="240" w:lineRule="auto"/>
      </w:pPr>
      <w:r>
        <w:continuationSeparator/>
      </w:r>
    </w:p>
  </w:footnote>
  <w:footnote w:id="1">
    <w:p w:rsidR="00A238FA" w:rsidRPr="00B2442C" w:rsidRDefault="00A238FA" w:rsidP="00B64A1D">
      <w:pPr>
        <w:tabs>
          <w:tab w:val="left" w:pos="7036"/>
        </w:tabs>
        <w:spacing w:after="0" w:line="240" w:lineRule="auto"/>
        <w:rPr>
          <w:rFonts w:ascii="Times New Roman" w:hAnsi="Times New Roman"/>
          <w:sz w:val="24"/>
          <w:szCs w:val="24"/>
        </w:rPr>
      </w:pPr>
      <w:r w:rsidRPr="00B2442C">
        <w:rPr>
          <w:rStyle w:val="a5"/>
          <w:rFonts w:ascii="Times New Roman" w:hAnsi="Times New Roman"/>
          <w:sz w:val="24"/>
          <w:szCs w:val="24"/>
        </w:rPr>
        <w:footnoteRef/>
      </w:r>
      <w:r w:rsidRPr="00B2442C">
        <w:rPr>
          <w:rFonts w:ascii="Times New Roman" w:hAnsi="Times New Roman"/>
          <w:sz w:val="24"/>
          <w:szCs w:val="24"/>
        </w:rPr>
        <w:t xml:space="preserve"> </w:t>
      </w:r>
      <w:proofErr w:type="spellStart"/>
      <w:r w:rsidRPr="00B2442C">
        <w:rPr>
          <w:rFonts w:ascii="Times New Roman" w:hAnsi="Times New Roman"/>
          <w:sz w:val="24"/>
          <w:szCs w:val="24"/>
        </w:rPr>
        <w:t>Алашеев</w:t>
      </w:r>
      <w:proofErr w:type="spellEnd"/>
      <w:r w:rsidRPr="00B2442C">
        <w:rPr>
          <w:rFonts w:ascii="Times New Roman" w:hAnsi="Times New Roman"/>
          <w:sz w:val="24"/>
          <w:szCs w:val="24"/>
        </w:rPr>
        <w:t xml:space="preserve"> С.Ю., </w:t>
      </w:r>
      <w:proofErr w:type="spellStart"/>
      <w:r w:rsidRPr="00B2442C">
        <w:rPr>
          <w:rFonts w:ascii="Times New Roman" w:hAnsi="Times New Roman"/>
          <w:sz w:val="24"/>
          <w:szCs w:val="24"/>
        </w:rPr>
        <w:t>Кутейницына</w:t>
      </w:r>
      <w:proofErr w:type="spellEnd"/>
      <w:r w:rsidRPr="00B2442C">
        <w:rPr>
          <w:rFonts w:ascii="Times New Roman" w:hAnsi="Times New Roman"/>
          <w:sz w:val="24"/>
          <w:szCs w:val="24"/>
        </w:rPr>
        <w:t xml:space="preserve"> Т.Г. Методика среднесрочного прогнозирования кадровых потребностей экономики региона для формирования объемов подготовки в системе профессионального образования [Текст] / С.Ю. </w:t>
      </w:r>
      <w:proofErr w:type="spellStart"/>
      <w:r w:rsidRPr="00B2442C">
        <w:rPr>
          <w:rFonts w:ascii="Times New Roman" w:hAnsi="Times New Roman"/>
          <w:sz w:val="24"/>
          <w:szCs w:val="24"/>
        </w:rPr>
        <w:t>Алашеев</w:t>
      </w:r>
      <w:proofErr w:type="spellEnd"/>
      <w:r w:rsidRPr="00B2442C">
        <w:rPr>
          <w:rFonts w:ascii="Times New Roman" w:hAnsi="Times New Roman"/>
          <w:sz w:val="24"/>
          <w:szCs w:val="24"/>
        </w:rPr>
        <w:t xml:space="preserve">, Т.Г. </w:t>
      </w:r>
      <w:proofErr w:type="spellStart"/>
      <w:r w:rsidRPr="00B2442C">
        <w:rPr>
          <w:rFonts w:ascii="Times New Roman" w:hAnsi="Times New Roman"/>
          <w:sz w:val="24"/>
          <w:szCs w:val="24"/>
        </w:rPr>
        <w:t>Кутейницына</w:t>
      </w:r>
      <w:proofErr w:type="spellEnd"/>
      <w:r w:rsidRPr="00B2442C">
        <w:rPr>
          <w:rFonts w:ascii="Times New Roman" w:hAnsi="Times New Roman"/>
          <w:sz w:val="24"/>
          <w:szCs w:val="24"/>
        </w:rPr>
        <w:t xml:space="preserve">. – Самара: ЦПО, 2014. </w:t>
      </w:r>
    </w:p>
  </w:footnote>
  <w:footnote w:id="2">
    <w:p w:rsidR="00A238FA" w:rsidRPr="002F4682" w:rsidRDefault="00A238FA" w:rsidP="00B64A1D">
      <w:pPr>
        <w:pStyle w:val="a3"/>
        <w:rPr>
          <w:rFonts w:ascii="Times New Roman" w:hAnsi="Times New Roman" w:cs="Times New Roman"/>
          <w:sz w:val="24"/>
          <w:szCs w:val="24"/>
        </w:rPr>
      </w:pPr>
      <w:r w:rsidRPr="002F4682">
        <w:rPr>
          <w:rStyle w:val="a5"/>
          <w:rFonts w:ascii="Times New Roman" w:hAnsi="Times New Roman" w:cs="Times New Roman"/>
          <w:sz w:val="24"/>
          <w:szCs w:val="24"/>
        </w:rPr>
        <w:footnoteRef/>
      </w:r>
      <w:r w:rsidRPr="002F4682">
        <w:rPr>
          <w:rFonts w:ascii="Times New Roman" w:hAnsi="Times New Roman" w:cs="Times New Roman"/>
          <w:sz w:val="24"/>
          <w:szCs w:val="24"/>
        </w:rPr>
        <w:t xml:space="preserve"> Среднесрочный прогноз кадровых потребностей экономики Самарской области к 2023 году и до 2026 года / Центр профессионального образования Самарской области [Электронный ресурс] // Режим доступа: https://www.cposo.ru/srednesrochnyj-prognoz-kadrovykh-potrebnostej</w:t>
      </w:r>
    </w:p>
  </w:footnote>
  <w:footnote w:id="3">
    <w:p w:rsidR="00A238FA" w:rsidRPr="00FC400F" w:rsidRDefault="00A238FA" w:rsidP="00B56941">
      <w:pPr>
        <w:pStyle w:val="a3"/>
        <w:rPr>
          <w:rFonts w:ascii="Times New Roman" w:hAnsi="Times New Roman" w:cs="Times New Roman"/>
          <w:sz w:val="24"/>
          <w:szCs w:val="24"/>
        </w:rPr>
      </w:pPr>
      <w:r w:rsidRPr="00FC400F">
        <w:rPr>
          <w:rStyle w:val="a5"/>
          <w:rFonts w:ascii="Times New Roman" w:hAnsi="Times New Roman" w:cs="Times New Roman"/>
          <w:sz w:val="24"/>
          <w:szCs w:val="24"/>
        </w:rPr>
        <w:footnoteRef/>
      </w:r>
      <w:r w:rsidRPr="00FC400F">
        <w:rPr>
          <w:rFonts w:ascii="Times New Roman" w:hAnsi="Times New Roman" w:cs="Times New Roman"/>
          <w:sz w:val="24"/>
          <w:szCs w:val="24"/>
        </w:rPr>
        <w:t xml:space="preserve"> Расчет перспективной численности населения по области проведен Росстатом (средний вариант). См.: Самарский статистический ежегодник.  </w:t>
      </w:r>
      <w:hyperlink r:id="rId1" w:history="1">
        <w:r w:rsidRPr="00FC400F">
          <w:rPr>
            <w:rStyle w:val="a8"/>
            <w:rFonts w:ascii="Times New Roman" w:hAnsi="Times New Roman" w:cs="Times New Roman"/>
            <w:sz w:val="24"/>
            <w:szCs w:val="24"/>
          </w:rPr>
          <w:t>http://samarastat.gks.ru/</w:t>
        </w:r>
      </w:hyperlink>
    </w:p>
  </w:footnote>
  <w:footnote w:id="4">
    <w:p w:rsidR="00A238FA" w:rsidRPr="00FC400F" w:rsidRDefault="00A238FA" w:rsidP="00B56941">
      <w:pPr>
        <w:pStyle w:val="a3"/>
        <w:rPr>
          <w:rFonts w:ascii="Times New Roman" w:hAnsi="Times New Roman" w:cs="Times New Roman"/>
          <w:sz w:val="24"/>
          <w:szCs w:val="24"/>
        </w:rPr>
      </w:pPr>
      <w:r w:rsidRPr="00FC400F">
        <w:rPr>
          <w:rStyle w:val="a5"/>
          <w:rFonts w:ascii="Times New Roman" w:hAnsi="Times New Roman" w:cs="Times New Roman"/>
          <w:sz w:val="24"/>
          <w:szCs w:val="24"/>
        </w:rPr>
        <w:footnoteRef/>
      </w:r>
      <w:r w:rsidRPr="00FC400F">
        <w:rPr>
          <w:rFonts w:ascii="Times New Roman" w:hAnsi="Times New Roman" w:cs="Times New Roman"/>
          <w:sz w:val="24"/>
          <w:szCs w:val="24"/>
        </w:rPr>
        <w:t xml:space="preserve"> Стратегия социально-экономического развития Самарской области на период до 2030 года / Министерство экономического развития  инвестиций Самарской области [Электронный ресурс] // Режим доступа: </w:t>
      </w:r>
      <w:hyperlink r:id="rId2" w:history="1">
        <w:r w:rsidRPr="00FC400F">
          <w:rPr>
            <w:rStyle w:val="a8"/>
            <w:rFonts w:ascii="Times New Roman" w:hAnsi="Times New Roman" w:cs="Times New Roman"/>
            <w:sz w:val="24"/>
            <w:szCs w:val="24"/>
          </w:rPr>
          <w:t>http://economy.samregion.ru/programmy/strategy_programm/proekt_strateg/</w:t>
        </w:r>
      </w:hyperlink>
      <w:r w:rsidRPr="00FC400F">
        <w:rPr>
          <w:rFonts w:ascii="Times New Roman" w:hAnsi="Times New Roman" w:cs="Times New Roman"/>
          <w:sz w:val="24"/>
          <w:szCs w:val="24"/>
        </w:rPr>
        <w:t xml:space="preserve"> </w:t>
      </w:r>
    </w:p>
  </w:footnote>
  <w:footnote w:id="5">
    <w:p w:rsidR="00A238FA" w:rsidRPr="00FC400F" w:rsidRDefault="00A238FA" w:rsidP="00B56941">
      <w:pPr>
        <w:pStyle w:val="a3"/>
        <w:rPr>
          <w:rFonts w:ascii="Times New Roman" w:hAnsi="Times New Roman" w:cs="Times New Roman"/>
          <w:sz w:val="24"/>
          <w:szCs w:val="24"/>
        </w:rPr>
      </w:pPr>
      <w:r w:rsidRPr="00FC400F">
        <w:rPr>
          <w:rStyle w:val="a5"/>
          <w:rFonts w:ascii="Times New Roman" w:hAnsi="Times New Roman" w:cs="Times New Roman"/>
          <w:sz w:val="24"/>
          <w:szCs w:val="24"/>
        </w:rPr>
        <w:footnoteRef/>
      </w:r>
      <w:r w:rsidRPr="00FC400F">
        <w:rPr>
          <w:rFonts w:ascii="Times New Roman" w:hAnsi="Times New Roman" w:cs="Times New Roman"/>
          <w:sz w:val="24"/>
          <w:szCs w:val="24"/>
        </w:rPr>
        <w:t xml:space="preserve"> новая редакция классификатора ОКВЭД-2 (версия ОК 029-2014 (КДЕС</w:t>
      </w:r>
      <w:proofErr w:type="gramStart"/>
      <w:r w:rsidRPr="00FC400F">
        <w:rPr>
          <w:rFonts w:ascii="Times New Roman" w:hAnsi="Times New Roman" w:cs="Times New Roman"/>
          <w:sz w:val="24"/>
          <w:szCs w:val="24"/>
        </w:rPr>
        <w:t xml:space="preserve"> Р</w:t>
      </w:r>
      <w:proofErr w:type="gramEnd"/>
      <w:r w:rsidRPr="00FC400F">
        <w:rPr>
          <w:rFonts w:ascii="Times New Roman" w:hAnsi="Times New Roman" w:cs="Times New Roman"/>
          <w:sz w:val="24"/>
          <w:szCs w:val="24"/>
        </w:rPr>
        <w:t xml:space="preserve">ед. 2) «Общероссийский классификатор видов экономической деятельности» (утв. Приказом </w:t>
      </w:r>
      <w:proofErr w:type="spellStart"/>
      <w:r w:rsidRPr="00FC400F">
        <w:rPr>
          <w:rFonts w:ascii="Times New Roman" w:hAnsi="Times New Roman" w:cs="Times New Roman"/>
          <w:sz w:val="24"/>
          <w:szCs w:val="24"/>
        </w:rPr>
        <w:t>Росстандарта</w:t>
      </w:r>
      <w:proofErr w:type="spellEnd"/>
      <w:r w:rsidRPr="00FC400F">
        <w:rPr>
          <w:rFonts w:ascii="Times New Roman" w:hAnsi="Times New Roman" w:cs="Times New Roman"/>
          <w:sz w:val="24"/>
          <w:szCs w:val="24"/>
        </w:rPr>
        <w:t xml:space="preserve"> от 31.01.2014 N 14-ст) [Электронный ресурс] // Режим доступа:   </w:t>
      </w:r>
      <w:hyperlink r:id="rId3" w:history="1">
        <w:r w:rsidRPr="00FC400F">
          <w:rPr>
            <w:rStyle w:val="a8"/>
            <w:rFonts w:ascii="Times New Roman" w:hAnsi="Times New Roman" w:cs="Times New Roman"/>
            <w:sz w:val="24"/>
            <w:szCs w:val="24"/>
          </w:rPr>
          <w:t>http://www.gks.ru/metod/OKVED2.rar</w:t>
        </w:r>
      </w:hyperlink>
      <w:r w:rsidRPr="00FC400F">
        <w:rPr>
          <w:rFonts w:ascii="Times New Roman" w:hAnsi="Times New Roman" w:cs="Times New Roman"/>
          <w:sz w:val="24"/>
          <w:szCs w:val="24"/>
        </w:rPr>
        <w:t xml:space="preserve"> </w:t>
      </w:r>
    </w:p>
  </w:footnote>
  <w:footnote w:id="6">
    <w:p w:rsidR="00A238FA" w:rsidRPr="00FC400F" w:rsidRDefault="00A238FA" w:rsidP="00B56941">
      <w:pPr>
        <w:pStyle w:val="a3"/>
        <w:rPr>
          <w:rFonts w:ascii="Times New Roman" w:hAnsi="Times New Roman" w:cs="Times New Roman"/>
          <w:sz w:val="24"/>
          <w:szCs w:val="24"/>
        </w:rPr>
      </w:pPr>
      <w:r w:rsidRPr="00FC400F">
        <w:rPr>
          <w:rStyle w:val="a5"/>
          <w:rFonts w:ascii="Times New Roman" w:hAnsi="Times New Roman" w:cs="Times New Roman"/>
          <w:sz w:val="24"/>
          <w:szCs w:val="24"/>
        </w:rPr>
        <w:footnoteRef/>
      </w:r>
      <w:r w:rsidRPr="00FC400F">
        <w:rPr>
          <w:rFonts w:ascii="Times New Roman" w:hAnsi="Times New Roman" w:cs="Times New Roman"/>
          <w:sz w:val="24"/>
          <w:szCs w:val="24"/>
        </w:rPr>
        <w:t xml:space="preserve"> Рассчитано по статистическим данным о структуре занятости. / Территориальный орган Федеральной службы государственной статистики по Самарской области. </w:t>
      </w:r>
      <w:hyperlink r:id="rId4" w:history="1">
        <w:r w:rsidRPr="00FC400F">
          <w:rPr>
            <w:rStyle w:val="a8"/>
            <w:rFonts w:ascii="Times New Roman" w:hAnsi="Times New Roman" w:cs="Times New Roman"/>
            <w:sz w:val="24"/>
            <w:szCs w:val="24"/>
          </w:rPr>
          <w:t>http://samarastat.gks.ru/wps/wcm/connect/rosstat_ts/samarastat/ru/statistics/grp/</w:t>
        </w:r>
      </w:hyperlink>
      <w:r w:rsidRPr="00FC400F">
        <w:rPr>
          <w:rFonts w:ascii="Times New Roman" w:hAnsi="Times New Roman" w:cs="Times New Roman"/>
          <w:sz w:val="24"/>
          <w:szCs w:val="24"/>
        </w:rPr>
        <w:t xml:space="preserve"> </w:t>
      </w:r>
      <w:hyperlink r:id="rId5" w:history="1"/>
    </w:p>
  </w:footnote>
  <w:footnote w:id="7">
    <w:p w:rsidR="00A238FA" w:rsidRPr="00FC400F" w:rsidRDefault="00A238FA" w:rsidP="00FC400F">
      <w:pPr>
        <w:pStyle w:val="a3"/>
        <w:rPr>
          <w:rFonts w:ascii="Times New Roman" w:hAnsi="Times New Roman" w:cs="Times New Roman"/>
          <w:sz w:val="24"/>
          <w:szCs w:val="24"/>
        </w:rPr>
      </w:pPr>
      <w:r w:rsidRPr="00FC400F">
        <w:rPr>
          <w:rStyle w:val="a5"/>
          <w:rFonts w:ascii="Times New Roman" w:hAnsi="Times New Roman" w:cs="Times New Roman"/>
          <w:sz w:val="24"/>
          <w:szCs w:val="24"/>
        </w:rPr>
        <w:footnoteRef/>
      </w:r>
      <w:r w:rsidRPr="00FC400F">
        <w:rPr>
          <w:rFonts w:ascii="Times New Roman" w:hAnsi="Times New Roman" w:cs="Times New Roman"/>
          <w:sz w:val="24"/>
          <w:szCs w:val="24"/>
        </w:rPr>
        <w:t xml:space="preserve"> Данные Территориального органа Федеральной службы государственной статистики по Самарской области, дополненные сведениями министерства труда, занятости и миграционной политики Самарской области. </w:t>
      </w:r>
      <w:hyperlink r:id="rId6" w:history="1">
        <w:r w:rsidRPr="00FC400F">
          <w:rPr>
            <w:rStyle w:val="a8"/>
            <w:rFonts w:ascii="Times New Roman" w:hAnsi="Times New Roman" w:cs="Times New Roman"/>
            <w:sz w:val="24"/>
            <w:szCs w:val="24"/>
          </w:rPr>
          <w:t>http://samarastat.gks.ru/wps/wcm/connect/rosstat_ts/samarastat/ru/statistics/employment/</w:t>
        </w:r>
      </w:hyperlink>
      <w:r w:rsidRPr="00FC400F">
        <w:rPr>
          <w:rFonts w:ascii="Times New Roman" w:hAnsi="Times New Roman" w:cs="Times New Roman"/>
          <w:sz w:val="24"/>
          <w:szCs w:val="24"/>
        </w:rPr>
        <w:t xml:space="preserve"> </w:t>
      </w:r>
    </w:p>
  </w:footnote>
  <w:footnote w:id="8">
    <w:p w:rsidR="00A238FA" w:rsidRPr="00FC400F" w:rsidRDefault="00A238FA" w:rsidP="00FC400F">
      <w:pPr>
        <w:shd w:val="clear" w:color="auto" w:fill="FFFFFF"/>
        <w:spacing w:after="0" w:line="240" w:lineRule="auto"/>
        <w:rPr>
          <w:rFonts w:ascii="Times New Roman" w:hAnsi="Times New Roman" w:cs="Times New Roman"/>
          <w:sz w:val="24"/>
          <w:szCs w:val="24"/>
        </w:rPr>
      </w:pPr>
      <w:r w:rsidRPr="00FC400F">
        <w:rPr>
          <w:rStyle w:val="a5"/>
          <w:rFonts w:ascii="Times New Roman" w:hAnsi="Times New Roman" w:cs="Times New Roman"/>
          <w:sz w:val="24"/>
          <w:szCs w:val="24"/>
        </w:rPr>
        <w:footnoteRef/>
      </w:r>
      <w:r w:rsidRPr="00FC400F">
        <w:rPr>
          <w:rFonts w:ascii="Times New Roman" w:hAnsi="Times New Roman" w:cs="Times New Roman"/>
          <w:sz w:val="24"/>
          <w:szCs w:val="24"/>
        </w:rPr>
        <w:t xml:space="preserve"> Численность рабочей силы (занятые + безработные). По результатам выборочных обследований населения по проблемам занятости: в среднем за год. Данные за 2005 - 2011 гг. изменены в связи с произведёнными пересчётами на основе итогов Всероссийской переписи населения 2010 года.  </w:t>
      </w:r>
      <w:hyperlink r:id="rId7" w:history="1">
        <w:r w:rsidRPr="00FC400F">
          <w:rPr>
            <w:rStyle w:val="a8"/>
            <w:rFonts w:ascii="Times New Roman" w:hAnsi="Times New Roman" w:cs="Times New Roman"/>
            <w:sz w:val="24"/>
            <w:szCs w:val="24"/>
          </w:rPr>
          <w:t>http://samarastat.gks.ru/wps/wcm/connect/rosstat_ts/samarastat/ru/statistics/employment/</w:t>
        </w:r>
      </w:hyperlink>
      <w:r w:rsidRPr="00FC400F">
        <w:rPr>
          <w:rFonts w:ascii="Times New Roman" w:hAnsi="Times New Roman" w:cs="Times New Roman"/>
          <w:sz w:val="24"/>
          <w:szCs w:val="24"/>
        </w:rPr>
        <w:t xml:space="preserve"> </w:t>
      </w:r>
    </w:p>
  </w:footnote>
  <w:footnote w:id="9">
    <w:p w:rsidR="00A238FA" w:rsidRPr="00FC400F" w:rsidRDefault="00A238FA" w:rsidP="00FC400F">
      <w:pPr>
        <w:pStyle w:val="a3"/>
        <w:rPr>
          <w:rFonts w:ascii="Times New Roman" w:hAnsi="Times New Roman" w:cs="Times New Roman"/>
          <w:sz w:val="24"/>
          <w:szCs w:val="24"/>
        </w:rPr>
      </w:pPr>
      <w:r w:rsidRPr="00FC400F">
        <w:rPr>
          <w:rStyle w:val="a5"/>
          <w:rFonts w:ascii="Times New Roman" w:hAnsi="Times New Roman" w:cs="Times New Roman"/>
          <w:sz w:val="24"/>
          <w:szCs w:val="24"/>
        </w:rPr>
        <w:footnoteRef/>
      </w:r>
      <w:r w:rsidRPr="00FC400F">
        <w:rPr>
          <w:rFonts w:ascii="Times New Roman" w:hAnsi="Times New Roman" w:cs="Times New Roman"/>
          <w:sz w:val="24"/>
          <w:szCs w:val="24"/>
        </w:rPr>
        <w:t xml:space="preserve"> </w:t>
      </w:r>
      <w:r w:rsidRPr="00FC400F">
        <w:rPr>
          <w:rFonts w:ascii="Times New Roman" w:hAnsi="Times New Roman" w:cs="Times New Roman"/>
          <w:b/>
          <w:sz w:val="24"/>
          <w:szCs w:val="24"/>
        </w:rPr>
        <w:t>Уровень участия в рабочей силе</w:t>
      </w:r>
      <w:r w:rsidRPr="00FC400F">
        <w:rPr>
          <w:rFonts w:ascii="Times New Roman" w:hAnsi="Times New Roman" w:cs="Times New Roman"/>
          <w:sz w:val="24"/>
          <w:szCs w:val="24"/>
        </w:rPr>
        <w:t xml:space="preserve"> (значение показателя за год). </w:t>
      </w:r>
      <w:r w:rsidRPr="00FC400F">
        <w:rPr>
          <w:rFonts w:ascii="Times New Roman" w:hAnsi="Times New Roman" w:cs="Times New Roman"/>
          <w:sz w:val="24"/>
          <w:szCs w:val="24"/>
          <w:lang w:eastAsia="x-none"/>
        </w:rPr>
        <w:t xml:space="preserve">До 2017 года обследовалось население в возрасте </w:t>
      </w:r>
      <w:r w:rsidRPr="00FC400F">
        <w:rPr>
          <w:rFonts w:ascii="Times New Roman" w:hAnsi="Times New Roman" w:cs="Times New Roman"/>
          <w:b/>
          <w:sz w:val="24"/>
          <w:szCs w:val="24"/>
          <w:lang w:eastAsia="x-none"/>
        </w:rPr>
        <w:t>15-72 лет</w:t>
      </w:r>
      <w:r w:rsidRPr="00FC400F">
        <w:rPr>
          <w:rFonts w:ascii="Times New Roman" w:hAnsi="Times New Roman" w:cs="Times New Roman"/>
          <w:sz w:val="24"/>
          <w:szCs w:val="24"/>
          <w:lang w:eastAsia="x-none"/>
        </w:rPr>
        <w:t xml:space="preserve">. С января 2017 года </w:t>
      </w:r>
      <w:proofErr w:type="spellStart"/>
      <w:r w:rsidRPr="00FC400F">
        <w:rPr>
          <w:rFonts w:ascii="Times New Roman" w:hAnsi="Times New Roman" w:cs="Times New Roman"/>
          <w:sz w:val="24"/>
          <w:szCs w:val="24"/>
          <w:lang w:eastAsia="x-none"/>
        </w:rPr>
        <w:t>Самарастат</w:t>
      </w:r>
      <w:proofErr w:type="spellEnd"/>
      <w:r w:rsidRPr="00FC400F">
        <w:rPr>
          <w:rFonts w:ascii="Times New Roman" w:hAnsi="Times New Roman" w:cs="Times New Roman"/>
          <w:sz w:val="24"/>
          <w:szCs w:val="24"/>
          <w:lang w:eastAsia="x-none"/>
        </w:rPr>
        <w:t xml:space="preserve"> проводит выборочное обследование рабочей силы среди населения в возрасте </w:t>
      </w:r>
      <w:r w:rsidRPr="00FC400F">
        <w:rPr>
          <w:rFonts w:ascii="Times New Roman" w:hAnsi="Times New Roman" w:cs="Times New Roman"/>
          <w:b/>
          <w:sz w:val="24"/>
          <w:szCs w:val="24"/>
          <w:lang w:eastAsia="x-none"/>
        </w:rPr>
        <w:t>15 лет и старше</w:t>
      </w:r>
      <w:r w:rsidRPr="00FC400F">
        <w:rPr>
          <w:rFonts w:ascii="Times New Roman" w:hAnsi="Times New Roman" w:cs="Times New Roman"/>
          <w:sz w:val="24"/>
          <w:szCs w:val="24"/>
          <w:lang w:eastAsia="x-none"/>
        </w:rPr>
        <w:t>.</w:t>
      </w:r>
    </w:p>
  </w:footnote>
  <w:footnote w:id="10">
    <w:p w:rsidR="00A238FA" w:rsidRPr="00EF319B" w:rsidRDefault="00A238FA" w:rsidP="00FC400F">
      <w:pPr>
        <w:spacing w:after="0" w:line="240" w:lineRule="auto"/>
        <w:rPr>
          <w:rFonts w:ascii="Times New Roman" w:hAnsi="Times New Roman"/>
          <w:color w:val="000000"/>
          <w:sz w:val="24"/>
          <w:szCs w:val="24"/>
        </w:rPr>
      </w:pPr>
      <w:r w:rsidRPr="00EF319B">
        <w:rPr>
          <w:rStyle w:val="a5"/>
          <w:rFonts w:ascii="Times New Roman" w:hAnsi="Times New Roman"/>
          <w:sz w:val="24"/>
          <w:szCs w:val="24"/>
        </w:rPr>
        <w:footnoteRef/>
      </w:r>
      <w:r w:rsidRPr="00EF319B">
        <w:rPr>
          <w:rFonts w:ascii="Times New Roman" w:hAnsi="Times New Roman"/>
          <w:sz w:val="24"/>
          <w:szCs w:val="24"/>
        </w:rPr>
        <w:t xml:space="preserve"> </w:t>
      </w:r>
      <w:r>
        <w:rPr>
          <w:rFonts w:ascii="Times New Roman" w:hAnsi="Times New Roman"/>
          <w:sz w:val="24"/>
          <w:szCs w:val="24"/>
        </w:rPr>
        <w:t xml:space="preserve">На основе </w:t>
      </w:r>
      <w:r w:rsidRPr="00EF319B">
        <w:rPr>
          <w:rFonts w:ascii="Times New Roman" w:hAnsi="Times New Roman"/>
          <w:sz w:val="24"/>
          <w:szCs w:val="24"/>
        </w:rPr>
        <w:t xml:space="preserve">официальных данных </w:t>
      </w:r>
      <w:proofErr w:type="spellStart"/>
      <w:r w:rsidRPr="00EF319B">
        <w:rPr>
          <w:rFonts w:ascii="Times New Roman" w:hAnsi="Times New Roman"/>
          <w:sz w:val="24"/>
          <w:szCs w:val="24"/>
        </w:rPr>
        <w:t>Самарастата</w:t>
      </w:r>
      <w:proofErr w:type="spellEnd"/>
      <w:r w:rsidRPr="00EF319B">
        <w:rPr>
          <w:rFonts w:ascii="Times New Roman" w:hAnsi="Times New Roman"/>
          <w:color w:val="000000"/>
          <w:sz w:val="24"/>
          <w:szCs w:val="24"/>
        </w:rPr>
        <w:t>.</w:t>
      </w:r>
    </w:p>
  </w:footnote>
  <w:footnote w:id="11">
    <w:p w:rsidR="00A238FA" w:rsidRPr="00FF2BC5" w:rsidRDefault="00A238FA" w:rsidP="00B56941">
      <w:pPr>
        <w:pStyle w:val="Default"/>
        <w:rPr>
          <w:rFonts w:ascii="Times New Roman" w:hAnsi="Times New Roman" w:cs="Times New Roman"/>
          <w:bCs/>
        </w:rPr>
      </w:pPr>
      <w:r w:rsidRPr="00FF2BC5">
        <w:rPr>
          <w:rStyle w:val="a5"/>
          <w:rFonts w:ascii="Times New Roman" w:hAnsi="Times New Roman" w:cs="Times New Roman"/>
        </w:rPr>
        <w:footnoteRef/>
      </w:r>
      <w:r w:rsidRPr="00FF2BC5">
        <w:rPr>
          <w:rFonts w:ascii="Times New Roman" w:hAnsi="Times New Roman" w:cs="Times New Roman"/>
        </w:rPr>
        <w:t xml:space="preserve"> </w:t>
      </w:r>
      <w:r w:rsidRPr="00FF2BC5">
        <w:rPr>
          <w:rFonts w:ascii="Times New Roman" w:hAnsi="Times New Roman" w:cs="Times New Roman"/>
          <w:bCs/>
        </w:rPr>
        <w:t xml:space="preserve">С 2011 года данные об иностранных гражданах разрабатывались Федеральной миграционной службой на основании: </w:t>
      </w:r>
    </w:p>
    <w:p w:rsidR="00A238FA" w:rsidRPr="00FF2BC5" w:rsidRDefault="00A238FA" w:rsidP="00B56941">
      <w:pPr>
        <w:pStyle w:val="Default"/>
        <w:rPr>
          <w:rFonts w:ascii="Times New Roman" w:hAnsi="Times New Roman" w:cs="Times New Roman"/>
          <w:bCs/>
        </w:rPr>
      </w:pPr>
      <w:r w:rsidRPr="00FF2BC5">
        <w:rPr>
          <w:rFonts w:ascii="Times New Roman" w:hAnsi="Times New Roman" w:cs="Times New Roman"/>
          <w:bCs/>
        </w:rPr>
        <w:t xml:space="preserve">- выданных разрешений на работу - для иностранных граждан и лиц без гражданства, прибывших в визовом и безвизовом порядке въезда; </w:t>
      </w:r>
    </w:p>
    <w:p w:rsidR="00A238FA" w:rsidRPr="00FF2BC5" w:rsidRDefault="00A238FA" w:rsidP="00B56941">
      <w:pPr>
        <w:pStyle w:val="Default"/>
        <w:rPr>
          <w:rFonts w:ascii="Times New Roman" w:hAnsi="Times New Roman" w:cs="Times New Roman"/>
        </w:rPr>
      </w:pPr>
      <w:r w:rsidRPr="00FF2BC5">
        <w:rPr>
          <w:rFonts w:ascii="Times New Roman" w:hAnsi="Times New Roman" w:cs="Times New Roman"/>
          <w:bCs/>
        </w:rPr>
        <w:t>- выданных патентов на осуществление трудовой деятельности у физических лиц - для иностранных граждан и лиц без гражданства, прибывших в порядке, не требующем получения визы.</w:t>
      </w:r>
    </w:p>
  </w:footnote>
  <w:footnote w:id="12">
    <w:p w:rsidR="00A238FA" w:rsidRPr="00FF2BC5" w:rsidRDefault="00A238FA" w:rsidP="00B56941">
      <w:pPr>
        <w:pStyle w:val="21"/>
        <w:spacing w:after="0" w:line="240" w:lineRule="auto"/>
        <w:ind w:left="0"/>
        <w:jc w:val="both"/>
        <w:rPr>
          <w:bCs/>
        </w:rPr>
      </w:pPr>
      <w:r w:rsidRPr="00FF2BC5">
        <w:rPr>
          <w:rStyle w:val="a5"/>
        </w:rPr>
        <w:footnoteRef/>
      </w:r>
      <w:r w:rsidRPr="00FF2BC5">
        <w:t xml:space="preserve"> </w:t>
      </w:r>
      <w:r w:rsidRPr="00FF2BC5">
        <w:rPr>
          <w:bCs/>
        </w:rPr>
        <w:t xml:space="preserve">С 2015 г. данные разрабатываются на основании разрешений на работу, выданных иностранным гражданам, прибывшим в визовом порядке въезда, а также патентов на осуществление трудовой деятельности, выданным иностранным гражданам, прибывшим в порядке, не требующем получения визы. </w:t>
      </w:r>
    </w:p>
    <w:p w:rsidR="00A238FA" w:rsidRPr="00FF2BC5" w:rsidRDefault="00A238FA" w:rsidP="00B56941">
      <w:pPr>
        <w:pStyle w:val="a3"/>
        <w:rPr>
          <w:rFonts w:ascii="Times New Roman" w:hAnsi="Times New Roman" w:cs="Times New Roman"/>
          <w:sz w:val="24"/>
          <w:szCs w:val="24"/>
        </w:rPr>
      </w:pPr>
      <w:r w:rsidRPr="00FF2BC5">
        <w:rPr>
          <w:rFonts w:ascii="Times New Roman" w:hAnsi="Times New Roman" w:cs="Times New Roman"/>
          <w:bCs/>
          <w:sz w:val="24"/>
          <w:szCs w:val="24"/>
        </w:rPr>
        <w:t>В сведения об иностранных гражданах не включаются граждане Республики Беларусь, в отношении которых порядок регулирования привлечения иностранной рабочей силы не применяется. С 2015 г. граждане Республики Армения, Республики Казахстан, Киргизской Республики также осуществляют трудовую деятельность без разрешительных документов</w:t>
      </w:r>
      <w:r>
        <w:rPr>
          <w:rFonts w:ascii="Times New Roman" w:hAnsi="Times New Roman" w:cs="Times New Roman"/>
          <w:bCs/>
          <w:sz w:val="24"/>
          <w:szCs w:val="24"/>
        </w:rPr>
        <w:t>.</w:t>
      </w:r>
    </w:p>
  </w:footnote>
  <w:footnote w:id="13">
    <w:p w:rsidR="00A238FA" w:rsidRPr="00E97AD2" w:rsidRDefault="00A238FA" w:rsidP="00B56941">
      <w:pPr>
        <w:pStyle w:val="a3"/>
        <w:rPr>
          <w:rFonts w:ascii="Times New Roman" w:hAnsi="Times New Roman" w:cs="Times New Roman"/>
          <w:sz w:val="24"/>
          <w:szCs w:val="24"/>
        </w:rPr>
      </w:pPr>
      <w:r w:rsidRPr="00E97AD2">
        <w:rPr>
          <w:rStyle w:val="a5"/>
          <w:rFonts w:ascii="Times New Roman" w:hAnsi="Times New Roman" w:cs="Times New Roman"/>
          <w:sz w:val="24"/>
          <w:szCs w:val="24"/>
        </w:rPr>
        <w:footnoteRef/>
      </w:r>
      <w:r w:rsidRPr="00E97AD2">
        <w:rPr>
          <w:rFonts w:ascii="Times New Roman" w:hAnsi="Times New Roman" w:cs="Times New Roman"/>
          <w:sz w:val="24"/>
          <w:szCs w:val="24"/>
        </w:rPr>
        <w:t xml:space="preserve"> Информация на сайте министерства труда, занятости и миграционной политики: </w:t>
      </w:r>
      <w:hyperlink r:id="rId8" w:history="1">
        <w:r w:rsidRPr="00E97AD2">
          <w:rPr>
            <w:rStyle w:val="a8"/>
            <w:rFonts w:ascii="Times New Roman" w:hAnsi="Times New Roman" w:cs="Times New Roman"/>
            <w:sz w:val="24"/>
            <w:szCs w:val="24"/>
          </w:rPr>
          <w:t>http://trud.samregion.ru/home/records/balanstrudresurs.aspx</w:t>
        </w:r>
      </w:hyperlink>
      <w:r w:rsidRPr="00E97AD2">
        <w:rPr>
          <w:rFonts w:ascii="Times New Roman" w:hAnsi="Times New Roman" w:cs="Times New Roman"/>
          <w:sz w:val="24"/>
          <w:szCs w:val="24"/>
        </w:rPr>
        <w:t xml:space="preserve"> </w:t>
      </w:r>
    </w:p>
  </w:footnote>
  <w:footnote w:id="14">
    <w:p w:rsidR="00A238FA" w:rsidRPr="00E97AD2" w:rsidRDefault="00A238FA" w:rsidP="00641203">
      <w:pPr>
        <w:pStyle w:val="a3"/>
        <w:rPr>
          <w:rFonts w:ascii="Times New Roman" w:hAnsi="Times New Roman" w:cs="Times New Roman"/>
          <w:sz w:val="24"/>
          <w:szCs w:val="24"/>
        </w:rPr>
      </w:pPr>
      <w:r w:rsidRPr="00E97AD2">
        <w:rPr>
          <w:rStyle w:val="a5"/>
          <w:rFonts w:ascii="Times New Roman" w:hAnsi="Times New Roman" w:cs="Times New Roman"/>
          <w:sz w:val="24"/>
          <w:szCs w:val="24"/>
        </w:rPr>
        <w:footnoteRef/>
      </w:r>
      <w:r w:rsidRPr="00E97AD2">
        <w:rPr>
          <w:rFonts w:ascii="Times New Roman" w:hAnsi="Times New Roman" w:cs="Times New Roman"/>
          <w:sz w:val="24"/>
          <w:szCs w:val="24"/>
        </w:rPr>
        <w:t xml:space="preserve"> Объем инвестиций в основной капитал по полному кругу хозяйствующих субъектов определен в соответствии с «Официальной статистической методологией определения инвестиций в основной капитал на региональном уровне».</w:t>
      </w:r>
      <w:r>
        <w:rPr>
          <w:rFonts w:ascii="Times New Roman" w:hAnsi="Times New Roman" w:cs="Times New Roman"/>
          <w:sz w:val="24"/>
          <w:szCs w:val="24"/>
        </w:rPr>
        <w:t xml:space="preserve"> </w:t>
      </w:r>
    </w:p>
  </w:footnote>
  <w:footnote w:id="15">
    <w:p w:rsidR="00A238FA" w:rsidRPr="008B0F5A" w:rsidRDefault="00A238FA" w:rsidP="00206B12">
      <w:pPr>
        <w:pStyle w:val="a3"/>
        <w:rPr>
          <w:rFonts w:ascii="Times New Roman" w:hAnsi="Times New Roman" w:cs="Times New Roman"/>
          <w:sz w:val="24"/>
          <w:szCs w:val="24"/>
        </w:rPr>
      </w:pPr>
      <w:r w:rsidRPr="008B0F5A">
        <w:rPr>
          <w:rStyle w:val="a5"/>
          <w:rFonts w:ascii="Times New Roman" w:hAnsi="Times New Roman" w:cs="Times New Roman"/>
          <w:sz w:val="24"/>
          <w:szCs w:val="24"/>
        </w:rPr>
        <w:footnoteRef/>
      </w:r>
      <w:r w:rsidRPr="008B0F5A">
        <w:rPr>
          <w:rFonts w:ascii="Times New Roman" w:hAnsi="Times New Roman" w:cs="Times New Roman"/>
          <w:sz w:val="24"/>
          <w:szCs w:val="24"/>
        </w:rPr>
        <w:t xml:space="preserve"> Перечень профессий и специальностей среднего профессионального образования. Утвержден приказом Министерства образования и науки Российской Федерации от «29» октября 2013 г. №1199 «Об утверждении перечней профессий и специальностей среднего профессионального образования» (в ред. Приказа </w:t>
      </w:r>
      <w:proofErr w:type="spellStart"/>
      <w:r w:rsidRPr="008B0F5A">
        <w:rPr>
          <w:rFonts w:ascii="Times New Roman" w:hAnsi="Times New Roman" w:cs="Times New Roman"/>
          <w:sz w:val="24"/>
          <w:szCs w:val="24"/>
        </w:rPr>
        <w:t>Минобрнауки</w:t>
      </w:r>
      <w:proofErr w:type="spellEnd"/>
      <w:r w:rsidRPr="008B0F5A">
        <w:rPr>
          <w:rFonts w:ascii="Times New Roman" w:hAnsi="Times New Roman" w:cs="Times New Roman"/>
          <w:sz w:val="24"/>
          <w:szCs w:val="24"/>
        </w:rPr>
        <w:t xml:space="preserve"> России от 14.05.2014 N 518). </w:t>
      </w:r>
      <w:r w:rsidRPr="008B0F5A">
        <w:rPr>
          <w:rFonts w:ascii="Times New Roman" w:hAnsi="Times New Roman" w:cs="Times New Roman"/>
          <w:spacing w:val="-2"/>
          <w:sz w:val="24"/>
          <w:szCs w:val="24"/>
        </w:rPr>
        <w:t xml:space="preserve">Перечень специальностей </w:t>
      </w:r>
      <w:r w:rsidRPr="008B0F5A">
        <w:rPr>
          <w:rFonts w:ascii="Times New Roman" w:hAnsi="Times New Roman" w:cs="Times New Roman"/>
          <w:spacing w:val="-3"/>
          <w:sz w:val="24"/>
          <w:szCs w:val="24"/>
        </w:rPr>
        <w:t>высшего образования</w:t>
      </w:r>
      <w:r w:rsidRPr="008B0F5A">
        <w:rPr>
          <w:rFonts w:ascii="Times New Roman" w:hAnsi="Times New Roman" w:cs="Times New Roman"/>
          <w:sz w:val="24"/>
          <w:szCs w:val="24"/>
        </w:rPr>
        <w:t>. Утвержден приказом Министерства образования и науки Российской Федерации от «12» сентября 2013 г. №1061 «</w:t>
      </w:r>
      <w:r w:rsidRPr="008B0F5A">
        <w:rPr>
          <w:rFonts w:ascii="Times New Roman" w:hAnsi="Times New Roman" w:cs="Times New Roman"/>
          <w:spacing w:val="-2"/>
          <w:sz w:val="24"/>
          <w:szCs w:val="24"/>
        </w:rPr>
        <w:t xml:space="preserve">Об утверждении перечней специальностей </w:t>
      </w:r>
      <w:r w:rsidRPr="008B0F5A">
        <w:rPr>
          <w:rFonts w:ascii="Times New Roman" w:hAnsi="Times New Roman" w:cs="Times New Roman"/>
          <w:spacing w:val="-3"/>
          <w:sz w:val="24"/>
          <w:szCs w:val="24"/>
        </w:rPr>
        <w:t>и направлений подготовки высшего образования»</w:t>
      </w:r>
      <w:r w:rsidRPr="008B0F5A">
        <w:rPr>
          <w:rFonts w:ascii="Times New Roman" w:hAnsi="Times New Roman" w:cs="Times New Roman"/>
          <w:sz w:val="24"/>
          <w:szCs w:val="24"/>
        </w:rPr>
        <w:t xml:space="preserve"> </w:t>
      </w:r>
      <w:r w:rsidRPr="008B0F5A">
        <w:rPr>
          <w:rFonts w:ascii="Times New Roman" w:hAnsi="Times New Roman" w:cs="Times New Roman"/>
          <w:color w:val="000000"/>
          <w:sz w:val="24"/>
          <w:szCs w:val="24"/>
          <w:shd w:val="clear" w:color="auto" w:fill="FFFFFF"/>
        </w:rPr>
        <w:t>(</w:t>
      </w:r>
      <w:r w:rsidRPr="008B0F5A">
        <w:rPr>
          <w:rFonts w:ascii="Times New Roman" w:hAnsi="Times New Roman" w:cs="Times New Roman"/>
          <w:sz w:val="24"/>
          <w:szCs w:val="24"/>
        </w:rPr>
        <w:t xml:space="preserve">в ред. Приказов </w:t>
      </w:r>
      <w:proofErr w:type="spellStart"/>
      <w:r w:rsidRPr="008B0F5A">
        <w:rPr>
          <w:rFonts w:ascii="Times New Roman" w:hAnsi="Times New Roman" w:cs="Times New Roman"/>
          <w:sz w:val="24"/>
          <w:szCs w:val="24"/>
        </w:rPr>
        <w:t>Минобрнауки</w:t>
      </w:r>
      <w:proofErr w:type="spellEnd"/>
      <w:r w:rsidRPr="008B0F5A">
        <w:rPr>
          <w:rFonts w:ascii="Times New Roman" w:hAnsi="Times New Roman" w:cs="Times New Roman"/>
          <w:sz w:val="24"/>
          <w:szCs w:val="24"/>
        </w:rPr>
        <w:t xml:space="preserve"> России от 29.01.2014 N 63, от 20.08.2014 N 1033, от 13.10.2014 N 1313, от 25.03.2015 N 270</w:t>
      </w:r>
      <w:r w:rsidRPr="008B0F5A">
        <w:rPr>
          <w:rFonts w:ascii="Times New Roman" w:hAnsi="Times New Roman" w:cs="Times New Roman"/>
          <w:color w:val="000000"/>
          <w:sz w:val="24"/>
          <w:szCs w:val="24"/>
          <w:shd w:val="clear" w:color="auto" w:fill="FFFFFF"/>
        </w:rPr>
        <w:t>)</w:t>
      </w:r>
      <w:r w:rsidRPr="008B0F5A">
        <w:rPr>
          <w:rFonts w:ascii="Times New Roman" w:hAnsi="Times New Roman" w:cs="Times New Roman"/>
          <w:sz w:val="24"/>
          <w:szCs w:val="24"/>
        </w:rPr>
        <w:t>.</w:t>
      </w:r>
    </w:p>
  </w:footnote>
  <w:footnote w:id="16">
    <w:p w:rsidR="00A238FA" w:rsidRPr="008B0F5A" w:rsidRDefault="00A238FA" w:rsidP="008B0F5A">
      <w:pPr>
        <w:pStyle w:val="1"/>
        <w:spacing w:before="0" w:line="240" w:lineRule="auto"/>
        <w:rPr>
          <w:rFonts w:ascii="Times New Roman" w:hAnsi="Times New Roman" w:cs="Times New Roman"/>
          <w:b w:val="0"/>
          <w:color w:val="auto"/>
          <w:sz w:val="24"/>
          <w:szCs w:val="24"/>
        </w:rPr>
      </w:pPr>
      <w:r w:rsidRPr="008B0F5A">
        <w:rPr>
          <w:rStyle w:val="a5"/>
          <w:rFonts w:ascii="Times New Roman" w:hAnsi="Times New Roman" w:cs="Times New Roman"/>
          <w:b w:val="0"/>
          <w:color w:val="auto"/>
          <w:sz w:val="24"/>
          <w:szCs w:val="24"/>
        </w:rPr>
        <w:footnoteRef/>
      </w:r>
      <w:r w:rsidRPr="008B0F5A">
        <w:rPr>
          <w:rFonts w:ascii="Times New Roman" w:hAnsi="Times New Roman" w:cs="Times New Roman"/>
          <w:b w:val="0"/>
          <w:color w:val="auto"/>
          <w:sz w:val="24"/>
          <w:szCs w:val="24"/>
        </w:rPr>
        <w:t xml:space="preserve"> Общероссийский классификатор занятий. </w:t>
      </w:r>
      <w:proofErr w:type="gramStart"/>
      <w:r w:rsidRPr="008B0F5A">
        <w:rPr>
          <w:rFonts w:ascii="Times New Roman" w:hAnsi="Times New Roman" w:cs="Times New Roman"/>
          <w:b w:val="0"/>
          <w:color w:val="auto"/>
          <w:sz w:val="24"/>
          <w:szCs w:val="24"/>
        </w:rPr>
        <w:t>ОК</w:t>
      </w:r>
      <w:proofErr w:type="gramEnd"/>
      <w:r w:rsidRPr="008B0F5A">
        <w:rPr>
          <w:rFonts w:ascii="Times New Roman" w:hAnsi="Times New Roman" w:cs="Times New Roman"/>
          <w:b w:val="0"/>
          <w:color w:val="auto"/>
          <w:sz w:val="24"/>
          <w:szCs w:val="24"/>
        </w:rPr>
        <w:t xml:space="preserve"> 010-93. Общероссийский классификатор занятий. </w:t>
      </w:r>
      <w:proofErr w:type="gramStart"/>
      <w:r w:rsidRPr="008B0F5A">
        <w:rPr>
          <w:rFonts w:ascii="Times New Roman" w:hAnsi="Times New Roman" w:cs="Times New Roman"/>
          <w:b w:val="0"/>
          <w:color w:val="auto"/>
          <w:sz w:val="24"/>
          <w:szCs w:val="24"/>
        </w:rPr>
        <w:t>ОК</w:t>
      </w:r>
      <w:proofErr w:type="gramEnd"/>
      <w:r w:rsidRPr="008B0F5A">
        <w:rPr>
          <w:rFonts w:ascii="Times New Roman" w:hAnsi="Times New Roman" w:cs="Times New Roman"/>
          <w:b w:val="0"/>
          <w:color w:val="auto"/>
          <w:sz w:val="24"/>
          <w:szCs w:val="24"/>
        </w:rPr>
        <w:t xml:space="preserve"> 010-2014 (МСКЗ-08). </w:t>
      </w:r>
    </w:p>
  </w:footnote>
  <w:footnote w:id="17">
    <w:p w:rsidR="00A238FA" w:rsidRPr="008B0F5A" w:rsidRDefault="00A238FA" w:rsidP="008B0F5A">
      <w:pPr>
        <w:pStyle w:val="a3"/>
        <w:rPr>
          <w:rFonts w:ascii="Times New Roman" w:hAnsi="Times New Roman" w:cs="Times New Roman"/>
          <w:sz w:val="24"/>
          <w:szCs w:val="24"/>
        </w:rPr>
      </w:pPr>
      <w:r w:rsidRPr="008B0F5A">
        <w:rPr>
          <w:rStyle w:val="a5"/>
          <w:rFonts w:ascii="Times New Roman" w:hAnsi="Times New Roman" w:cs="Times New Roman"/>
          <w:sz w:val="24"/>
          <w:szCs w:val="24"/>
        </w:rPr>
        <w:footnoteRef/>
      </w:r>
      <w:r w:rsidRPr="008B0F5A">
        <w:rPr>
          <w:rFonts w:ascii="Times New Roman" w:hAnsi="Times New Roman" w:cs="Times New Roman"/>
          <w:sz w:val="24"/>
          <w:szCs w:val="24"/>
        </w:rPr>
        <w:t xml:space="preserve"> Общероссийский классификатор профессий рабочих, должностей служащих и тарифных разрядов. </w:t>
      </w:r>
      <w:proofErr w:type="gramStart"/>
      <w:r w:rsidRPr="008B0F5A">
        <w:rPr>
          <w:rFonts w:ascii="Times New Roman" w:hAnsi="Times New Roman" w:cs="Times New Roman"/>
          <w:sz w:val="24"/>
          <w:szCs w:val="24"/>
        </w:rPr>
        <w:t>ОК</w:t>
      </w:r>
      <w:proofErr w:type="gramEnd"/>
      <w:r w:rsidRPr="008B0F5A">
        <w:rPr>
          <w:rFonts w:ascii="Times New Roman" w:hAnsi="Times New Roman" w:cs="Times New Roman"/>
          <w:sz w:val="24"/>
          <w:szCs w:val="24"/>
        </w:rPr>
        <w:t xml:space="preserve"> 016-94. </w:t>
      </w:r>
    </w:p>
  </w:footnote>
  <w:footnote w:id="18">
    <w:p w:rsidR="00A238FA" w:rsidRPr="008B0F5A" w:rsidRDefault="00A238FA" w:rsidP="008B0F5A">
      <w:pPr>
        <w:pStyle w:val="a3"/>
        <w:rPr>
          <w:rFonts w:ascii="Times New Roman" w:hAnsi="Times New Roman" w:cs="Times New Roman"/>
          <w:sz w:val="24"/>
          <w:szCs w:val="24"/>
        </w:rPr>
      </w:pPr>
      <w:r w:rsidRPr="008B0F5A">
        <w:rPr>
          <w:rStyle w:val="a5"/>
          <w:rFonts w:ascii="Times New Roman" w:hAnsi="Times New Roman" w:cs="Times New Roman"/>
          <w:sz w:val="24"/>
          <w:szCs w:val="24"/>
        </w:rPr>
        <w:footnoteRef/>
      </w:r>
      <w:r w:rsidRPr="008B0F5A">
        <w:rPr>
          <w:rFonts w:ascii="Times New Roman" w:hAnsi="Times New Roman" w:cs="Times New Roman"/>
          <w:sz w:val="24"/>
          <w:szCs w:val="24"/>
        </w:rPr>
        <w:t xml:space="preserve"> </w:t>
      </w:r>
      <w:r w:rsidRPr="008B0F5A">
        <w:rPr>
          <w:rStyle w:val="blk"/>
          <w:rFonts w:ascii="Times New Roman" w:hAnsi="Times New Roman" w:cs="Times New Roman"/>
          <w:sz w:val="24"/>
          <w:szCs w:val="24"/>
        </w:rPr>
        <w:t xml:space="preserve">Установление соответствия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w:t>
      </w:r>
    </w:p>
  </w:footnote>
  <w:footnote w:id="19">
    <w:p w:rsidR="00A238FA" w:rsidRPr="008B0F5A" w:rsidRDefault="00A238FA" w:rsidP="00206B12">
      <w:pPr>
        <w:pStyle w:val="a3"/>
        <w:jc w:val="both"/>
        <w:rPr>
          <w:rFonts w:ascii="Times New Roman" w:hAnsi="Times New Roman" w:cs="Times New Roman"/>
          <w:sz w:val="24"/>
          <w:szCs w:val="24"/>
        </w:rPr>
      </w:pPr>
      <w:r w:rsidRPr="008B0F5A">
        <w:rPr>
          <w:rStyle w:val="a5"/>
          <w:rFonts w:ascii="Times New Roman" w:hAnsi="Times New Roman" w:cs="Times New Roman"/>
          <w:sz w:val="24"/>
          <w:szCs w:val="24"/>
        </w:rPr>
        <w:footnoteRef/>
      </w:r>
      <w:r w:rsidRPr="008B0F5A">
        <w:rPr>
          <w:rFonts w:ascii="Times New Roman" w:hAnsi="Times New Roman" w:cs="Times New Roman"/>
          <w:sz w:val="24"/>
          <w:szCs w:val="24"/>
        </w:rPr>
        <w:t xml:space="preserve"> Кроме сведений о численности работников </w:t>
      </w:r>
      <w:proofErr w:type="spellStart"/>
      <w:r w:rsidRPr="008B0F5A">
        <w:rPr>
          <w:rFonts w:ascii="Times New Roman" w:hAnsi="Times New Roman" w:cs="Times New Roman"/>
          <w:sz w:val="24"/>
          <w:szCs w:val="24"/>
        </w:rPr>
        <w:t>предпенсионного</w:t>
      </w:r>
      <w:proofErr w:type="spellEnd"/>
      <w:r w:rsidRPr="008B0F5A">
        <w:rPr>
          <w:rFonts w:ascii="Times New Roman" w:hAnsi="Times New Roman" w:cs="Times New Roman"/>
          <w:sz w:val="24"/>
          <w:szCs w:val="24"/>
        </w:rPr>
        <w:t xml:space="preserve"> возраста в анкете требовалось указать численность работающих пенсионеров (женщины старше 55 лет, мужчины старше 60 лет). Однако при расчетах этот показатель не учитывался. Численность работающих пенсионеров – известный показатель, сведения по которому собирается органами государственной статистики. Категория «</w:t>
      </w:r>
      <w:proofErr w:type="spellStart"/>
      <w:r w:rsidRPr="008B0F5A">
        <w:rPr>
          <w:rFonts w:ascii="Times New Roman" w:hAnsi="Times New Roman" w:cs="Times New Roman"/>
          <w:sz w:val="24"/>
          <w:szCs w:val="24"/>
        </w:rPr>
        <w:t>предпенсионеров</w:t>
      </w:r>
      <w:proofErr w:type="spellEnd"/>
      <w:r w:rsidRPr="008B0F5A">
        <w:rPr>
          <w:rFonts w:ascii="Times New Roman" w:hAnsi="Times New Roman" w:cs="Times New Roman"/>
          <w:sz w:val="24"/>
          <w:szCs w:val="24"/>
        </w:rPr>
        <w:t xml:space="preserve">» нова для специалистов по кадрам; для того, чтобы подчеркнуть необходимость новых расчетов занятых, в качестве </w:t>
      </w:r>
      <w:proofErr w:type="spellStart"/>
      <w:r w:rsidRPr="008B0F5A">
        <w:rPr>
          <w:rFonts w:ascii="Times New Roman" w:hAnsi="Times New Roman" w:cs="Times New Roman"/>
          <w:sz w:val="24"/>
          <w:szCs w:val="24"/>
        </w:rPr>
        <w:t>рядоположенного</w:t>
      </w:r>
      <w:proofErr w:type="spellEnd"/>
      <w:r w:rsidRPr="008B0F5A">
        <w:rPr>
          <w:rFonts w:ascii="Times New Roman" w:hAnsi="Times New Roman" w:cs="Times New Roman"/>
          <w:sz w:val="24"/>
          <w:szCs w:val="24"/>
        </w:rPr>
        <w:t xml:space="preserve"> (но другого!) приводился показатель численности пенсионеров.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6CB3EA"/>
    <w:lvl w:ilvl="0">
      <w:start w:val="1"/>
      <w:numFmt w:val="decimal"/>
      <w:lvlText w:val="%1."/>
      <w:lvlJc w:val="left"/>
      <w:pPr>
        <w:tabs>
          <w:tab w:val="num" w:pos="1492"/>
        </w:tabs>
        <w:ind w:left="1492" w:hanging="360"/>
      </w:pPr>
    </w:lvl>
  </w:abstractNum>
  <w:abstractNum w:abstractNumId="1">
    <w:nsid w:val="FFFFFF7D"/>
    <w:multiLevelType w:val="singleLevel"/>
    <w:tmpl w:val="F95A8B0E"/>
    <w:lvl w:ilvl="0">
      <w:start w:val="1"/>
      <w:numFmt w:val="decimal"/>
      <w:lvlText w:val="%1."/>
      <w:lvlJc w:val="left"/>
      <w:pPr>
        <w:tabs>
          <w:tab w:val="num" w:pos="1209"/>
        </w:tabs>
        <w:ind w:left="1209" w:hanging="360"/>
      </w:pPr>
    </w:lvl>
  </w:abstractNum>
  <w:abstractNum w:abstractNumId="2">
    <w:nsid w:val="FFFFFF7E"/>
    <w:multiLevelType w:val="singleLevel"/>
    <w:tmpl w:val="E2183426"/>
    <w:lvl w:ilvl="0">
      <w:start w:val="1"/>
      <w:numFmt w:val="decimal"/>
      <w:lvlText w:val="%1."/>
      <w:lvlJc w:val="left"/>
      <w:pPr>
        <w:tabs>
          <w:tab w:val="num" w:pos="926"/>
        </w:tabs>
        <w:ind w:left="926" w:hanging="360"/>
      </w:pPr>
    </w:lvl>
  </w:abstractNum>
  <w:abstractNum w:abstractNumId="3">
    <w:nsid w:val="FFFFFF7F"/>
    <w:multiLevelType w:val="singleLevel"/>
    <w:tmpl w:val="57CED70E"/>
    <w:lvl w:ilvl="0">
      <w:start w:val="1"/>
      <w:numFmt w:val="decimal"/>
      <w:lvlText w:val="%1."/>
      <w:lvlJc w:val="left"/>
      <w:pPr>
        <w:tabs>
          <w:tab w:val="num" w:pos="643"/>
        </w:tabs>
        <w:ind w:left="643" w:hanging="360"/>
      </w:pPr>
    </w:lvl>
  </w:abstractNum>
  <w:abstractNum w:abstractNumId="4">
    <w:nsid w:val="FFFFFF80"/>
    <w:multiLevelType w:val="singleLevel"/>
    <w:tmpl w:val="3DCE88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764E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9AC2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3E82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8C1790"/>
    <w:lvl w:ilvl="0">
      <w:start w:val="1"/>
      <w:numFmt w:val="decimal"/>
      <w:lvlText w:val="%1."/>
      <w:lvlJc w:val="left"/>
      <w:pPr>
        <w:tabs>
          <w:tab w:val="num" w:pos="360"/>
        </w:tabs>
        <w:ind w:left="360" w:hanging="360"/>
      </w:pPr>
    </w:lvl>
  </w:abstractNum>
  <w:abstractNum w:abstractNumId="9">
    <w:nsid w:val="FFFFFF89"/>
    <w:multiLevelType w:val="singleLevel"/>
    <w:tmpl w:val="52FACFD6"/>
    <w:lvl w:ilvl="0">
      <w:start w:val="1"/>
      <w:numFmt w:val="bullet"/>
      <w:lvlText w:val=""/>
      <w:lvlJc w:val="left"/>
      <w:pPr>
        <w:tabs>
          <w:tab w:val="num" w:pos="360"/>
        </w:tabs>
        <w:ind w:left="360" w:hanging="360"/>
      </w:pPr>
      <w:rPr>
        <w:rFonts w:ascii="Symbol" w:hAnsi="Symbol" w:hint="default"/>
      </w:rPr>
    </w:lvl>
  </w:abstractNum>
  <w:abstractNum w:abstractNumId="10">
    <w:nsid w:val="028C6582"/>
    <w:multiLevelType w:val="multilevel"/>
    <w:tmpl w:val="DEA8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2C56C7"/>
    <w:multiLevelType w:val="hybridMultilevel"/>
    <w:tmpl w:val="B73865FA"/>
    <w:lvl w:ilvl="0" w:tplc="77FED284">
      <w:start w:val="1"/>
      <w:numFmt w:val="decimal"/>
      <w:lvlText w:val="%1."/>
      <w:lvlJc w:val="left"/>
      <w:pPr>
        <w:ind w:left="1080" w:hanging="360"/>
      </w:pPr>
      <w:rPr>
        <w:rFonts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76D1ED7"/>
    <w:multiLevelType w:val="hybridMultilevel"/>
    <w:tmpl w:val="3A8EBEE8"/>
    <w:lvl w:ilvl="0" w:tplc="0E566D7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093904E3"/>
    <w:multiLevelType w:val="hybridMultilevel"/>
    <w:tmpl w:val="1130B870"/>
    <w:lvl w:ilvl="0" w:tplc="E37EE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D83085"/>
    <w:multiLevelType w:val="hybridMultilevel"/>
    <w:tmpl w:val="3832271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Tahoma"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Tahom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Tahoma"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0BAE4E71"/>
    <w:multiLevelType w:val="hybridMultilevel"/>
    <w:tmpl w:val="2FE83D02"/>
    <w:lvl w:ilvl="0" w:tplc="12C8CCEC">
      <w:start w:val="1"/>
      <w:numFmt w:val="bullet"/>
      <w:lvlText w:val=""/>
      <w:lvlJc w:val="left"/>
      <w:pPr>
        <w:tabs>
          <w:tab w:val="num" w:pos="644"/>
        </w:tabs>
        <w:ind w:left="624" w:hanging="34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27135C7"/>
    <w:multiLevelType w:val="hybridMultilevel"/>
    <w:tmpl w:val="2A36D36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CE2337"/>
    <w:multiLevelType w:val="hybridMultilevel"/>
    <w:tmpl w:val="71204036"/>
    <w:lvl w:ilvl="0" w:tplc="E0B644EC">
      <w:start w:val="3"/>
      <w:numFmt w:val="bullet"/>
      <w:lvlText w:val="-"/>
      <w:lvlJc w:val="left"/>
      <w:pPr>
        <w:ind w:left="1609" w:hanging="90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1E0D7D5F"/>
    <w:multiLevelType w:val="hybridMultilevel"/>
    <w:tmpl w:val="04F48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1C14A4"/>
    <w:multiLevelType w:val="hybridMultilevel"/>
    <w:tmpl w:val="B73865FA"/>
    <w:lvl w:ilvl="0" w:tplc="77FED284">
      <w:start w:val="1"/>
      <w:numFmt w:val="decimal"/>
      <w:lvlText w:val="%1."/>
      <w:lvlJc w:val="left"/>
      <w:pPr>
        <w:ind w:left="1080" w:hanging="360"/>
      </w:pPr>
      <w:rPr>
        <w:rFonts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1196117"/>
    <w:multiLevelType w:val="hybridMultilevel"/>
    <w:tmpl w:val="B73865FA"/>
    <w:lvl w:ilvl="0" w:tplc="77FED284">
      <w:start w:val="1"/>
      <w:numFmt w:val="decimal"/>
      <w:lvlText w:val="%1."/>
      <w:lvlJc w:val="left"/>
      <w:pPr>
        <w:ind w:left="1080" w:hanging="360"/>
      </w:pPr>
      <w:rPr>
        <w:rFonts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1974FE6"/>
    <w:multiLevelType w:val="hybridMultilevel"/>
    <w:tmpl w:val="F2DC9A44"/>
    <w:lvl w:ilvl="0" w:tplc="7D76B4F6">
      <w:start w:val="1"/>
      <w:numFmt w:val="decimal"/>
      <w:lvlText w:val="%1."/>
      <w:lvlJc w:val="left"/>
      <w:pPr>
        <w:ind w:left="1068" w:hanging="360"/>
      </w:pPr>
      <w:rPr>
        <w:rFonts w:ascii="Times New Roman" w:hAnsi="Times New Roman" w:hint="default"/>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2DE54C8"/>
    <w:multiLevelType w:val="hybridMultilevel"/>
    <w:tmpl w:val="B73865FA"/>
    <w:lvl w:ilvl="0" w:tplc="77FED284">
      <w:start w:val="1"/>
      <w:numFmt w:val="decimal"/>
      <w:lvlText w:val="%1."/>
      <w:lvlJc w:val="left"/>
      <w:pPr>
        <w:ind w:left="1080" w:hanging="360"/>
      </w:pPr>
      <w:rPr>
        <w:rFonts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3EC5BF7"/>
    <w:multiLevelType w:val="singleLevel"/>
    <w:tmpl w:val="B3507B1E"/>
    <w:lvl w:ilvl="0">
      <w:numFmt w:val="bullet"/>
      <w:lvlText w:val="-"/>
      <w:lvlJc w:val="left"/>
      <w:pPr>
        <w:tabs>
          <w:tab w:val="num" w:pos="1069"/>
        </w:tabs>
        <w:ind w:left="1069" w:hanging="360"/>
      </w:pPr>
      <w:rPr>
        <w:rFonts w:hint="default"/>
      </w:rPr>
    </w:lvl>
  </w:abstractNum>
  <w:abstractNum w:abstractNumId="24">
    <w:nsid w:val="296E1486"/>
    <w:multiLevelType w:val="hybridMultilevel"/>
    <w:tmpl w:val="F634F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5A7F09"/>
    <w:multiLevelType w:val="singleLevel"/>
    <w:tmpl w:val="0419000F"/>
    <w:lvl w:ilvl="0">
      <w:start w:val="1"/>
      <w:numFmt w:val="decimal"/>
      <w:lvlText w:val="%1."/>
      <w:lvlJc w:val="left"/>
      <w:pPr>
        <w:tabs>
          <w:tab w:val="num" w:pos="360"/>
        </w:tabs>
        <w:ind w:left="360" w:hanging="360"/>
      </w:pPr>
    </w:lvl>
  </w:abstractNum>
  <w:abstractNum w:abstractNumId="26">
    <w:nsid w:val="3567783B"/>
    <w:multiLevelType w:val="hybridMultilevel"/>
    <w:tmpl w:val="49EEA80A"/>
    <w:lvl w:ilvl="0" w:tplc="11AEC0A6">
      <w:start w:val="1"/>
      <w:numFmt w:val="bullet"/>
      <w:lvlText w:val=""/>
      <w:lvlJc w:val="left"/>
      <w:pPr>
        <w:tabs>
          <w:tab w:val="num" w:pos="3589"/>
        </w:tabs>
        <w:ind w:left="358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6A76BB3"/>
    <w:multiLevelType w:val="hybridMultilevel"/>
    <w:tmpl w:val="F2BE2A06"/>
    <w:lvl w:ilvl="0" w:tplc="622CB10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76308AD"/>
    <w:multiLevelType w:val="hybridMultilevel"/>
    <w:tmpl w:val="B73865FA"/>
    <w:lvl w:ilvl="0" w:tplc="77FED284">
      <w:start w:val="1"/>
      <w:numFmt w:val="decimal"/>
      <w:lvlText w:val="%1."/>
      <w:lvlJc w:val="left"/>
      <w:pPr>
        <w:ind w:left="1080" w:hanging="360"/>
      </w:pPr>
      <w:rPr>
        <w:rFonts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C4278C7"/>
    <w:multiLevelType w:val="hybridMultilevel"/>
    <w:tmpl w:val="B73865FA"/>
    <w:lvl w:ilvl="0" w:tplc="77FED284">
      <w:start w:val="1"/>
      <w:numFmt w:val="decimal"/>
      <w:lvlText w:val="%1."/>
      <w:lvlJc w:val="left"/>
      <w:pPr>
        <w:ind w:left="1080" w:hanging="360"/>
      </w:pPr>
      <w:rPr>
        <w:rFonts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0824F5"/>
    <w:multiLevelType w:val="hybridMultilevel"/>
    <w:tmpl w:val="B73865FA"/>
    <w:lvl w:ilvl="0" w:tplc="77FED284">
      <w:start w:val="1"/>
      <w:numFmt w:val="decimal"/>
      <w:lvlText w:val="%1."/>
      <w:lvlJc w:val="left"/>
      <w:pPr>
        <w:ind w:left="1080" w:hanging="360"/>
      </w:pPr>
      <w:rPr>
        <w:rFonts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FE57240"/>
    <w:multiLevelType w:val="multilevel"/>
    <w:tmpl w:val="B3C2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5742C9A"/>
    <w:multiLevelType w:val="hybridMultilevel"/>
    <w:tmpl w:val="8B941FE4"/>
    <w:lvl w:ilvl="0" w:tplc="F3B2855C">
      <w:start w:val="1"/>
      <w:numFmt w:val="decimal"/>
      <w:lvlText w:val="%1."/>
      <w:lvlJc w:val="left"/>
      <w:pPr>
        <w:ind w:left="106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206BCE"/>
    <w:multiLevelType w:val="hybridMultilevel"/>
    <w:tmpl w:val="B73865FA"/>
    <w:lvl w:ilvl="0" w:tplc="77FED284">
      <w:start w:val="1"/>
      <w:numFmt w:val="decimal"/>
      <w:lvlText w:val="%1."/>
      <w:lvlJc w:val="left"/>
      <w:pPr>
        <w:ind w:left="1080" w:hanging="360"/>
      </w:pPr>
      <w:rPr>
        <w:rFonts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B467AF2"/>
    <w:multiLevelType w:val="hybridMultilevel"/>
    <w:tmpl w:val="B73865FA"/>
    <w:lvl w:ilvl="0" w:tplc="77FED284">
      <w:start w:val="1"/>
      <w:numFmt w:val="decimal"/>
      <w:lvlText w:val="%1."/>
      <w:lvlJc w:val="left"/>
      <w:pPr>
        <w:ind w:left="1080" w:hanging="360"/>
      </w:pPr>
      <w:rPr>
        <w:rFonts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EE437C7"/>
    <w:multiLevelType w:val="hybridMultilevel"/>
    <w:tmpl w:val="0B60A3B0"/>
    <w:lvl w:ilvl="0" w:tplc="E30496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0335DAD"/>
    <w:multiLevelType w:val="hybridMultilevel"/>
    <w:tmpl w:val="B73865FA"/>
    <w:lvl w:ilvl="0" w:tplc="77FED284">
      <w:start w:val="1"/>
      <w:numFmt w:val="decimal"/>
      <w:lvlText w:val="%1."/>
      <w:lvlJc w:val="left"/>
      <w:pPr>
        <w:ind w:left="1080" w:hanging="360"/>
      </w:pPr>
      <w:rPr>
        <w:rFonts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2274498"/>
    <w:multiLevelType w:val="hybridMultilevel"/>
    <w:tmpl w:val="B73865FA"/>
    <w:lvl w:ilvl="0" w:tplc="77FED284">
      <w:start w:val="1"/>
      <w:numFmt w:val="decimal"/>
      <w:lvlText w:val="%1."/>
      <w:lvlJc w:val="left"/>
      <w:pPr>
        <w:ind w:left="1080" w:hanging="360"/>
      </w:pPr>
      <w:rPr>
        <w:rFonts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3475F03"/>
    <w:multiLevelType w:val="hybridMultilevel"/>
    <w:tmpl w:val="B73865FA"/>
    <w:lvl w:ilvl="0" w:tplc="77FED284">
      <w:start w:val="1"/>
      <w:numFmt w:val="decimal"/>
      <w:lvlText w:val="%1."/>
      <w:lvlJc w:val="left"/>
      <w:pPr>
        <w:ind w:left="1080" w:hanging="360"/>
      </w:pPr>
      <w:rPr>
        <w:rFonts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37554A1"/>
    <w:multiLevelType w:val="hybridMultilevel"/>
    <w:tmpl w:val="274CF178"/>
    <w:lvl w:ilvl="0" w:tplc="49FA4E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C81C2A"/>
    <w:multiLevelType w:val="hybridMultilevel"/>
    <w:tmpl w:val="B73865FA"/>
    <w:lvl w:ilvl="0" w:tplc="77FED284">
      <w:start w:val="1"/>
      <w:numFmt w:val="decimal"/>
      <w:lvlText w:val="%1."/>
      <w:lvlJc w:val="left"/>
      <w:pPr>
        <w:ind w:left="1080" w:hanging="360"/>
      </w:pPr>
      <w:rPr>
        <w:rFonts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F167227"/>
    <w:multiLevelType w:val="hybridMultilevel"/>
    <w:tmpl w:val="B73865FA"/>
    <w:lvl w:ilvl="0" w:tplc="77FED284">
      <w:start w:val="1"/>
      <w:numFmt w:val="decimal"/>
      <w:lvlText w:val="%1."/>
      <w:lvlJc w:val="left"/>
      <w:pPr>
        <w:ind w:left="1080" w:hanging="360"/>
      </w:pPr>
      <w:rPr>
        <w:rFonts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5EF140F"/>
    <w:multiLevelType w:val="hybridMultilevel"/>
    <w:tmpl w:val="B73865FA"/>
    <w:lvl w:ilvl="0" w:tplc="77FED284">
      <w:start w:val="1"/>
      <w:numFmt w:val="decimal"/>
      <w:lvlText w:val="%1."/>
      <w:lvlJc w:val="left"/>
      <w:pPr>
        <w:ind w:left="1080" w:hanging="360"/>
      </w:pPr>
      <w:rPr>
        <w:rFonts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AB0016C"/>
    <w:multiLevelType w:val="hybridMultilevel"/>
    <w:tmpl w:val="B73865FA"/>
    <w:lvl w:ilvl="0" w:tplc="77FED284">
      <w:start w:val="1"/>
      <w:numFmt w:val="decimal"/>
      <w:lvlText w:val="%1."/>
      <w:lvlJc w:val="left"/>
      <w:pPr>
        <w:ind w:left="1080" w:hanging="360"/>
      </w:pPr>
      <w:rPr>
        <w:rFonts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C9B2185"/>
    <w:multiLevelType w:val="singleLevel"/>
    <w:tmpl w:val="0419000F"/>
    <w:lvl w:ilvl="0">
      <w:start w:val="1"/>
      <w:numFmt w:val="decimal"/>
      <w:lvlText w:val="%1."/>
      <w:lvlJc w:val="left"/>
      <w:pPr>
        <w:tabs>
          <w:tab w:val="num" w:pos="360"/>
        </w:tabs>
        <w:ind w:left="360" w:hanging="360"/>
      </w:pPr>
    </w:lvl>
  </w:abstractNum>
  <w:num w:numId="1">
    <w:abstractNumId w:val="18"/>
  </w:num>
  <w:num w:numId="2">
    <w:abstractNumId w:val="44"/>
  </w:num>
  <w:num w:numId="3">
    <w:abstractNumId w:val="23"/>
  </w:num>
  <w:num w:numId="4">
    <w:abstractNumId w:val="15"/>
  </w:num>
  <w:num w:numId="5">
    <w:abstractNumId w:val="25"/>
  </w:num>
  <w:num w:numId="6">
    <w:abstractNumId w:val="26"/>
  </w:num>
  <w:num w:numId="7">
    <w:abstractNumId w:val="27"/>
  </w:num>
  <w:num w:numId="8">
    <w:abstractNumId w:val="14"/>
  </w:num>
  <w:num w:numId="9">
    <w:abstractNumId w:val="37"/>
  </w:num>
  <w:num w:numId="10">
    <w:abstractNumId w:val="13"/>
  </w:num>
  <w:num w:numId="11">
    <w:abstractNumId w:val="39"/>
  </w:num>
  <w:num w:numId="12">
    <w:abstractNumId w:val="11"/>
  </w:num>
  <w:num w:numId="13">
    <w:abstractNumId w:val="19"/>
  </w:num>
  <w:num w:numId="14">
    <w:abstractNumId w:val="40"/>
  </w:num>
  <w:num w:numId="15">
    <w:abstractNumId w:val="41"/>
  </w:num>
  <w:num w:numId="16">
    <w:abstractNumId w:val="20"/>
  </w:num>
  <w:num w:numId="17">
    <w:abstractNumId w:val="36"/>
  </w:num>
  <w:num w:numId="18">
    <w:abstractNumId w:val="42"/>
  </w:num>
  <w:num w:numId="19">
    <w:abstractNumId w:val="28"/>
  </w:num>
  <w:num w:numId="20">
    <w:abstractNumId w:val="29"/>
  </w:num>
  <w:num w:numId="21">
    <w:abstractNumId w:val="12"/>
  </w:num>
  <w:num w:numId="22">
    <w:abstractNumId w:val="35"/>
  </w:num>
  <w:num w:numId="23">
    <w:abstractNumId w:val="21"/>
  </w:num>
  <w:num w:numId="24">
    <w:abstractNumId w:val="32"/>
  </w:num>
  <w:num w:numId="25">
    <w:abstractNumId w:val="34"/>
  </w:num>
  <w:num w:numId="26">
    <w:abstractNumId w:val="43"/>
  </w:num>
  <w:num w:numId="27">
    <w:abstractNumId w:val="38"/>
  </w:num>
  <w:num w:numId="28">
    <w:abstractNumId w:val="30"/>
  </w:num>
  <w:num w:numId="29">
    <w:abstractNumId w:val="33"/>
  </w:num>
  <w:num w:numId="30">
    <w:abstractNumId w:val="24"/>
  </w:num>
  <w:num w:numId="31">
    <w:abstractNumId w:val="22"/>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6"/>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1D"/>
    <w:rsid w:val="0002190B"/>
    <w:rsid w:val="00072ACC"/>
    <w:rsid w:val="00085F45"/>
    <w:rsid w:val="000F4ADA"/>
    <w:rsid w:val="00116EB0"/>
    <w:rsid w:val="001B0A23"/>
    <w:rsid w:val="00206B12"/>
    <w:rsid w:val="002F4682"/>
    <w:rsid w:val="00305EE5"/>
    <w:rsid w:val="003248F2"/>
    <w:rsid w:val="00414C2B"/>
    <w:rsid w:val="004C3060"/>
    <w:rsid w:val="004F23D1"/>
    <w:rsid w:val="005372D5"/>
    <w:rsid w:val="005557BD"/>
    <w:rsid w:val="005C54BF"/>
    <w:rsid w:val="00622F5F"/>
    <w:rsid w:val="00641203"/>
    <w:rsid w:val="006823F9"/>
    <w:rsid w:val="00695E04"/>
    <w:rsid w:val="00725706"/>
    <w:rsid w:val="00726CDE"/>
    <w:rsid w:val="007D5ED0"/>
    <w:rsid w:val="00832C89"/>
    <w:rsid w:val="00870012"/>
    <w:rsid w:val="008B0F5A"/>
    <w:rsid w:val="00956880"/>
    <w:rsid w:val="0096235F"/>
    <w:rsid w:val="00994CE8"/>
    <w:rsid w:val="00995EE2"/>
    <w:rsid w:val="00A238FA"/>
    <w:rsid w:val="00A2520E"/>
    <w:rsid w:val="00B56941"/>
    <w:rsid w:val="00B64A1D"/>
    <w:rsid w:val="00BA44A8"/>
    <w:rsid w:val="00C466A2"/>
    <w:rsid w:val="00C553CE"/>
    <w:rsid w:val="00C77B30"/>
    <w:rsid w:val="00C86AC5"/>
    <w:rsid w:val="00CB7B99"/>
    <w:rsid w:val="00CF2B7B"/>
    <w:rsid w:val="00D544BE"/>
    <w:rsid w:val="00E27520"/>
    <w:rsid w:val="00E97AD2"/>
    <w:rsid w:val="00EF5E06"/>
    <w:rsid w:val="00F51463"/>
    <w:rsid w:val="00F66E00"/>
    <w:rsid w:val="00F801CB"/>
    <w:rsid w:val="00F81396"/>
    <w:rsid w:val="00FC400F"/>
    <w:rsid w:val="00FF2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6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A44A8"/>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BA44A8"/>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BA44A8"/>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BA44A8"/>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qFormat/>
    <w:rsid w:val="00BA44A8"/>
    <w:pPr>
      <w:spacing w:before="240" w:after="60"/>
      <w:outlineLvl w:val="5"/>
    </w:pPr>
    <w:rPr>
      <w:rFonts w:ascii="Calibri" w:eastAsia="Times New Roman" w:hAnsi="Calibri" w:cs="Times New Roman"/>
      <w:b/>
      <w:bCs/>
    </w:rPr>
  </w:style>
  <w:style w:type="paragraph" w:styleId="7">
    <w:name w:val="heading 7"/>
    <w:basedOn w:val="a"/>
    <w:next w:val="a"/>
    <w:link w:val="70"/>
    <w:uiPriority w:val="9"/>
    <w:qFormat/>
    <w:rsid w:val="00BA44A8"/>
    <w:pPr>
      <w:spacing w:before="240" w:after="60"/>
      <w:outlineLvl w:val="6"/>
    </w:pPr>
    <w:rPr>
      <w:rFonts w:ascii="Calibri" w:eastAsia="Times New Roman" w:hAnsi="Calibri" w:cs="Times New Roman"/>
      <w:sz w:val="24"/>
      <w:szCs w:val="24"/>
    </w:rPr>
  </w:style>
  <w:style w:type="paragraph" w:styleId="8">
    <w:name w:val="heading 8"/>
    <w:basedOn w:val="a"/>
    <w:next w:val="a"/>
    <w:link w:val="80"/>
    <w:uiPriority w:val="9"/>
    <w:qFormat/>
    <w:rsid w:val="00BA44A8"/>
    <w:pPr>
      <w:spacing w:before="240" w:after="60"/>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w:basedOn w:val="a"/>
    <w:link w:val="a4"/>
    <w:semiHidden/>
    <w:unhideWhenUsed/>
    <w:rsid w:val="00B64A1D"/>
    <w:pPr>
      <w:spacing w:after="0" w:line="240" w:lineRule="auto"/>
    </w:pPr>
    <w:rPr>
      <w:sz w:val="20"/>
      <w:szCs w:val="20"/>
    </w:rPr>
  </w:style>
  <w:style w:type="character" w:customStyle="1" w:styleId="a4">
    <w:name w:val="Текст сноски Знак"/>
    <w:aliases w:val=" Знак Знак, Знак Знак Знак Знак, Знак Знак Знак Знак Знак Знак"/>
    <w:basedOn w:val="a0"/>
    <w:link w:val="a3"/>
    <w:semiHidden/>
    <w:rsid w:val="00B64A1D"/>
    <w:rPr>
      <w:sz w:val="20"/>
      <w:szCs w:val="20"/>
    </w:rPr>
  </w:style>
  <w:style w:type="character" w:styleId="a5">
    <w:name w:val="footnote reference"/>
    <w:rsid w:val="00B64A1D"/>
    <w:rPr>
      <w:vertAlign w:val="superscript"/>
    </w:rPr>
  </w:style>
  <w:style w:type="paragraph" w:styleId="a6">
    <w:name w:val="Balloon Text"/>
    <w:basedOn w:val="a"/>
    <w:link w:val="a7"/>
    <w:semiHidden/>
    <w:unhideWhenUsed/>
    <w:rsid w:val="00B64A1D"/>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B64A1D"/>
    <w:rPr>
      <w:rFonts w:ascii="Tahoma" w:hAnsi="Tahoma" w:cs="Tahoma"/>
      <w:sz w:val="16"/>
      <w:szCs w:val="16"/>
    </w:rPr>
  </w:style>
  <w:style w:type="character" w:styleId="a8">
    <w:name w:val="Hyperlink"/>
    <w:uiPriority w:val="99"/>
    <w:rsid w:val="00B56941"/>
    <w:rPr>
      <w:color w:val="0000FF"/>
      <w:u w:val="single"/>
    </w:rPr>
  </w:style>
  <w:style w:type="paragraph" w:styleId="21">
    <w:name w:val="Body Text Indent 2"/>
    <w:basedOn w:val="a"/>
    <w:link w:val="22"/>
    <w:rsid w:val="00B5694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B56941"/>
    <w:rPr>
      <w:rFonts w:ascii="Times New Roman" w:eastAsia="Times New Roman" w:hAnsi="Times New Roman" w:cs="Times New Roman"/>
      <w:sz w:val="24"/>
      <w:szCs w:val="24"/>
      <w:lang w:eastAsia="ru-RU"/>
    </w:rPr>
  </w:style>
  <w:style w:type="paragraph" w:customStyle="1" w:styleId="Default">
    <w:name w:val="Default"/>
    <w:rsid w:val="00B5694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9">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Знак Знак Знак"/>
    <w:basedOn w:val="a"/>
    <w:link w:val="23"/>
    <w:uiPriority w:val="99"/>
    <w:unhideWhenUsed/>
    <w:rsid w:val="00641203"/>
    <w:rPr>
      <w:rFonts w:ascii="Times New Roman" w:hAnsi="Times New Roman" w:cs="Times New Roman"/>
      <w:sz w:val="24"/>
      <w:szCs w:val="24"/>
    </w:rPr>
  </w:style>
  <w:style w:type="character" w:customStyle="1" w:styleId="10">
    <w:name w:val="Заголовок 1 Знак"/>
    <w:basedOn w:val="a0"/>
    <w:link w:val="1"/>
    <w:uiPriority w:val="9"/>
    <w:rsid w:val="00206B12"/>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206B12"/>
  </w:style>
  <w:style w:type="character" w:customStyle="1" w:styleId="20">
    <w:name w:val="Заголовок 2 Знак"/>
    <w:basedOn w:val="a0"/>
    <w:link w:val="2"/>
    <w:rsid w:val="00BA44A8"/>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BA44A8"/>
    <w:rPr>
      <w:rFonts w:ascii="Cambria" w:eastAsia="Times New Roman" w:hAnsi="Cambria" w:cs="Times New Roman"/>
      <w:b/>
      <w:bCs/>
      <w:sz w:val="26"/>
      <w:szCs w:val="26"/>
    </w:rPr>
  </w:style>
  <w:style w:type="character" w:customStyle="1" w:styleId="40">
    <w:name w:val="Заголовок 4 Знак"/>
    <w:basedOn w:val="a0"/>
    <w:link w:val="4"/>
    <w:uiPriority w:val="9"/>
    <w:rsid w:val="00BA44A8"/>
    <w:rPr>
      <w:rFonts w:ascii="Calibri" w:eastAsia="Times New Roman" w:hAnsi="Calibri" w:cs="Times New Roman"/>
      <w:b/>
      <w:bCs/>
      <w:sz w:val="28"/>
      <w:szCs w:val="28"/>
    </w:rPr>
  </w:style>
  <w:style w:type="character" w:customStyle="1" w:styleId="50">
    <w:name w:val="Заголовок 5 Знак"/>
    <w:basedOn w:val="a0"/>
    <w:link w:val="5"/>
    <w:uiPriority w:val="9"/>
    <w:rsid w:val="00BA44A8"/>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BA44A8"/>
    <w:rPr>
      <w:rFonts w:ascii="Calibri" w:eastAsia="Times New Roman" w:hAnsi="Calibri" w:cs="Times New Roman"/>
      <w:b/>
      <w:bCs/>
    </w:rPr>
  </w:style>
  <w:style w:type="character" w:customStyle="1" w:styleId="70">
    <w:name w:val="Заголовок 7 Знак"/>
    <w:basedOn w:val="a0"/>
    <w:link w:val="7"/>
    <w:uiPriority w:val="9"/>
    <w:rsid w:val="00BA44A8"/>
    <w:rPr>
      <w:rFonts w:ascii="Calibri" w:eastAsia="Times New Roman" w:hAnsi="Calibri" w:cs="Times New Roman"/>
      <w:sz w:val="24"/>
      <w:szCs w:val="24"/>
    </w:rPr>
  </w:style>
  <w:style w:type="character" w:customStyle="1" w:styleId="80">
    <w:name w:val="Заголовок 8 Знак"/>
    <w:basedOn w:val="a0"/>
    <w:link w:val="8"/>
    <w:uiPriority w:val="9"/>
    <w:rsid w:val="00BA44A8"/>
    <w:rPr>
      <w:rFonts w:ascii="Calibri" w:eastAsia="Times New Roman" w:hAnsi="Calibri" w:cs="Times New Roman"/>
      <w:i/>
      <w:iCs/>
      <w:sz w:val="24"/>
      <w:szCs w:val="24"/>
    </w:rPr>
  </w:style>
  <w:style w:type="numbering" w:customStyle="1" w:styleId="11">
    <w:name w:val="Нет списка1"/>
    <w:next w:val="a2"/>
    <w:uiPriority w:val="99"/>
    <w:semiHidden/>
    <w:unhideWhenUsed/>
    <w:rsid w:val="00BA44A8"/>
  </w:style>
  <w:style w:type="paragraph" w:styleId="aa">
    <w:name w:val="Body Text"/>
    <w:basedOn w:val="a"/>
    <w:link w:val="ab"/>
    <w:rsid w:val="00BA44A8"/>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BA44A8"/>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BA44A8"/>
    <w:pPr>
      <w:spacing w:after="120"/>
      <w:ind w:left="283"/>
    </w:pPr>
    <w:rPr>
      <w:rFonts w:ascii="Calibri" w:eastAsia="Calibri" w:hAnsi="Calibri" w:cs="Times New Roman"/>
    </w:rPr>
  </w:style>
  <w:style w:type="character" w:customStyle="1" w:styleId="ad">
    <w:name w:val="Основной текст с отступом Знак"/>
    <w:basedOn w:val="a0"/>
    <w:link w:val="ac"/>
    <w:uiPriority w:val="99"/>
    <w:semiHidden/>
    <w:rsid w:val="00BA44A8"/>
    <w:rPr>
      <w:rFonts w:ascii="Calibri" w:eastAsia="Calibri" w:hAnsi="Calibri" w:cs="Times New Roman"/>
    </w:rPr>
  </w:style>
  <w:style w:type="table" w:styleId="ae">
    <w:name w:val="Table Grid"/>
    <w:basedOn w:val="a1"/>
    <w:rsid w:val="00BA44A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caption"/>
    <w:basedOn w:val="a"/>
    <w:next w:val="a"/>
    <w:qFormat/>
    <w:rsid w:val="00BA44A8"/>
    <w:pPr>
      <w:spacing w:after="0" w:line="240" w:lineRule="auto"/>
      <w:jc w:val="right"/>
    </w:pPr>
    <w:rPr>
      <w:rFonts w:ascii="Times New Roman" w:eastAsia="Times New Roman" w:hAnsi="Times New Roman" w:cs="Times New Roman"/>
      <w:sz w:val="24"/>
      <w:szCs w:val="20"/>
      <w:lang w:eastAsia="ru-RU"/>
    </w:rPr>
  </w:style>
  <w:style w:type="paragraph" w:styleId="31">
    <w:name w:val="Body Text Indent 3"/>
    <w:basedOn w:val="a"/>
    <w:link w:val="32"/>
    <w:uiPriority w:val="99"/>
    <w:semiHidden/>
    <w:unhideWhenUsed/>
    <w:rsid w:val="00BA44A8"/>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semiHidden/>
    <w:rsid w:val="00BA44A8"/>
    <w:rPr>
      <w:rFonts w:ascii="Calibri" w:eastAsia="Calibri" w:hAnsi="Calibri" w:cs="Times New Roman"/>
      <w:sz w:val="16"/>
      <w:szCs w:val="16"/>
    </w:rPr>
  </w:style>
  <w:style w:type="paragraph" w:styleId="af0">
    <w:name w:val="Title"/>
    <w:basedOn w:val="a"/>
    <w:link w:val="af1"/>
    <w:qFormat/>
    <w:rsid w:val="00BA44A8"/>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Название Знак"/>
    <w:basedOn w:val="a0"/>
    <w:link w:val="af0"/>
    <w:rsid w:val="00BA44A8"/>
    <w:rPr>
      <w:rFonts w:ascii="Times New Roman" w:eastAsia="Times New Roman" w:hAnsi="Times New Roman" w:cs="Times New Roman"/>
      <w:b/>
      <w:sz w:val="32"/>
      <w:szCs w:val="20"/>
      <w:lang w:eastAsia="ru-RU"/>
    </w:rPr>
  </w:style>
  <w:style w:type="paragraph" w:styleId="af2">
    <w:name w:val="header"/>
    <w:basedOn w:val="a"/>
    <w:link w:val="af3"/>
    <w:rsid w:val="00BA44A8"/>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rsid w:val="00BA44A8"/>
    <w:rPr>
      <w:rFonts w:ascii="Times New Roman" w:eastAsia="Times New Roman" w:hAnsi="Times New Roman" w:cs="Times New Roman"/>
      <w:sz w:val="20"/>
      <w:szCs w:val="20"/>
      <w:lang w:eastAsia="ru-RU"/>
    </w:rPr>
  </w:style>
  <w:style w:type="character" w:styleId="af4">
    <w:name w:val="Strong"/>
    <w:uiPriority w:val="22"/>
    <w:qFormat/>
    <w:rsid w:val="00BA44A8"/>
    <w:rPr>
      <w:b/>
      <w:bCs/>
    </w:rPr>
  </w:style>
  <w:style w:type="paragraph" w:customStyle="1" w:styleId="12pt">
    <w:name w:val="Обычный + 12 pt"/>
    <w:aliases w:val="Слева:  0,22 см,уплотненный на  0,6 пт,Узор: Нет (Белый)"/>
    <w:basedOn w:val="a"/>
    <w:rsid w:val="00BA44A8"/>
    <w:pPr>
      <w:widowControl w:val="0"/>
      <w:shd w:val="clear" w:color="auto" w:fill="FFFFFF"/>
      <w:autoSpaceDE w:val="0"/>
      <w:autoSpaceDN w:val="0"/>
      <w:adjustRightInd w:val="0"/>
      <w:spacing w:after="0" w:line="240" w:lineRule="auto"/>
      <w:ind w:left="125"/>
    </w:pPr>
    <w:rPr>
      <w:rFonts w:ascii="Times New Roman" w:eastAsia="Times New Roman" w:hAnsi="Times New Roman" w:cs="Times New Roman"/>
      <w:spacing w:val="-12"/>
      <w:sz w:val="24"/>
      <w:szCs w:val="24"/>
      <w:lang w:eastAsia="ru-RU"/>
    </w:rPr>
  </w:style>
  <w:style w:type="character" w:styleId="af5">
    <w:name w:val="FollowedHyperlink"/>
    <w:uiPriority w:val="99"/>
    <w:rsid w:val="00BA44A8"/>
    <w:rPr>
      <w:color w:val="800080"/>
      <w:u w:val="single"/>
    </w:rPr>
  </w:style>
  <w:style w:type="character" w:styleId="af6">
    <w:name w:val="page number"/>
    <w:basedOn w:val="a0"/>
    <w:uiPriority w:val="99"/>
    <w:rsid w:val="00BA44A8"/>
  </w:style>
  <w:style w:type="paragraph" w:styleId="af7">
    <w:name w:val="footer"/>
    <w:basedOn w:val="a"/>
    <w:link w:val="af8"/>
    <w:uiPriority w:val="99"/>
    <w:rsid w:val="00BA44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BA44A8"/>
    <w:rPr>
      <w:rFonts w:ascii="Times New Roman" w:eastAsia="Times New Roman" w:hAnsi="Times New Roman" w:cs="Times New Roman"/>
      <w:sz w:val="24"/>
      <w:szCs w:val="24"/>
      <w:lang w:eastAsia="ru-RU"/>
    </w:rPr>
  </w:style>
  <w:style w:type="paragraph" w:customStyle="1" w:styleId="33">
    <w:name w:val="заголовок 3"/>
    <w:basedOn w:val="a"/>
    <w:next w:val="a"/>
    <w:rsid w:val="00BA44A8"/>
    <w:pPr>
      <w:keepNext/>
      <w:spacing w:before="240" w:after="6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BA44A8"/>
  </w:style>
  <w:style w:type="paragraph" w:customStyle="1" w:styleId="xl69">
    <w:name w:val="xl69"/>
    <w:basedOn w:val="a"/>
    <w:rsid w:val="00BA44A8"/>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af9">
    <w:name w:val="List Paragraph"/>
    <w:basedOn w:val="21"/>
    <w:uiPriority w:val="34"/>
    <w:qFormat/>
    <w:rsid w:val="00BA44A8"/>
    <w:pPr>
      <w:tabs>
        <w:tab w:val="left" w:pos="1134"/>
      </w:tabs>
      <w:spacing w:after="0" w:line="360" w:lineRule="auto"/>
      <w:ind w:left="0" w:firstLine="709"/>
      <w:jc w:val="both"/>
    </w:pPr>
    <w:rPr>
      <w:sz w:val="28"/>
      <w:szCs w:val="28"/>
    </w:rPr>
  </w:style>
  <w:style w:type="paragraph" w:customStyle="1" w:styleId="26">
    <w:name w:val="стиль26"/>
    <w:basedOn w:val="a"/>
    <w:rsid w:val="00BA4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
    <w:link w:val="25"/>
    <w:unhideWhenUsed/>
    <w:rsid w:val="00BA44A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BA44A8"/>
    <w:rPr>
      <w:rFonts w:ascii="Times New Roman" w:eastAsia="Times New Roman" w:hAnsi="Times New Roman" w:cs="Times New Roman"/>
      <w:sz w:val="24"/>
      <w:szCs w:val="24"/>
      <w:lang w:eastAsia="ru-RU"/>
    </w:rPr>
  </w:style>
  <w:style w:type="paragraph" w:customStyle="1" w:styleId="western">
    <w:name w:val="western"/>
    <w:basedOn w:val="a"/>
    <w:rsid w:val="00BA44A8"/>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fa">
    <w:name w:val="No Spacing"/>
    <w:link w:val="afb"/>
    <w:qFormat/>
    <w:rsid w:val="00BA44A8"/>
    <w:pPr>
      <w:spacing w:after="0" w:line="240" w:lineRule="auto"/>
    </w:pPr>
    <w:rPr>
      <w:rFonts w:ascii="Calibri" w:eastAsia="Calibri" w:hAnsi="Calibri" w:cs="Times New Roman"/>
    </w:rPr>
  </w:style>
  <w:style w:type="paragraph" w:styleId="34">
    <w:name w:val="Body Text 3"/>
    <w:basedOn w:val="a"/>
    <w:link w:val="35"/>
    <w:rsid w:val="00BA44A8"/>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BA44A8"/>
    <w:rPr>
      <w:rFonts w:ascii="Times New Roman" w:eastAsia="Times New Roman" w:hAnsi="Times New Roman" w:cs="Times New Roman"/>
      <w:sz w:val="16"/>
      <w:szCs w:val="16"/>
      <w:lang w:eastAsia="ru-RU"/>
    </w:rPr>
  </w:style>
  <w:style w:type="paragraph" w:customStyle="1" w:styleId="ConsTitle">
    <w:name w:val="ConsTitle"/>
    <w:rsid w:val="00BA44A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10">
    <w:name w:val="Основной текст с отступом 21"/>
    <w:basedOn w:val="a"/>
    <w:rsid w:val="00BA44A8"/>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pple-converted-space">
    <w:name w:val="apple-converted-space"/>
    <w:rsid w:val="00BA44A8"/>
  </w:style>
  <w:style w:type="paragraph" w:customStyle="1" w:styleId="ConsPlusNonformat">
    <w:name w:val="ConsPlusNonformat"/>
    <w:link w:val="ConsPlusNonformat0"/>
    <w:rsid w:val="00BA44A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b">
    <w:name w:val="Без интервала Знак"/>
    <w:link w:val="afa"/>
    <w:locked/>
    <w:rsid w:val="00BA44A8"/>
    <w:rPr>
      <w:rFonts w:ascii="Calibri" w:eastAsia="Calibri" w:hAnsi="Calibri" w:cs="Times New Roman"/>
    </w:rPr>
  </w:style>
  <w:style w:type="character" w:customStyle="1" w:styleId="0pt11">
    <w:name w:val="Основной текст + Интервал 0 pt11"/>
    <w:rsid w:val="00BA44A8"/>
    <w:rPr>
      <w:rFonts w:ascii="Times New Roman" w:hAnsi="Times New Roman" w:cs="Times New Roman"/>
      <w:spacing w:val="6"/>
      <w:u w:val="none"/>
    </w:rPr>
  </w:style>
  <w:style w:type="character" w:customStyle="1" w:styleId="0pt15">
    <w:name w:val="Основной текст + Интервал 0 pt15"/>
    <w:rsid w:val="00BA44A8"/>
    <w:rPr>
      <w:rFonts w:ascii="Times New Roman" w:hAnsi="Times New Roman" w:cs="Times New Roman"/>
      <w:spacing w:val="14"/>
      <w:sz w:val="24"/>
      <w:szCs w:val="24"/>
      <w:u w:val="none"/>
      <w:shd w:val="clear" w:color="auto" w:fill="FFFFFF"/>
      <w:lang w:eastAsia="ar-SA"/>
    </w:rPr>
  </w:style>
  <w:style w:type="character" w:customStyle="1" w:styleId="afc">
    <w:name w:val="Основной текст + Полужирный"/>
    <w:aliases w:val="Интервал 0 pt1"/>
    <w:basedOn w:val="ab"/>
    <w:rsid w:val="00BA44A8"/>
    <w:rPr>
      <w:rFonts w:ascii="Times New Roman" w:eastAsia="Times New Roman" w:hAnsi="Times New Roman" w:cs="Times New Roman"/>
      <w:b/>
      <w:bCs/>
      <w:spacing w:val="4"/>
      <w:sz w:val="25"/>
      <w:szCs w:val="25"/>
      <w:u w:val="none"/>
      <w:lang w:eastAsia="ru-RU" w:bidi="ar-SA"/>
    </w:rPr>
  </w:style>
  <w:style w:type="character" w:customStyle="1" w:styleId="afd">
    <w:name w:val="Обычный отступ Знак"/>
    <w:link w:val="afe"/>
    <w:semiHidden/>
    <w:locked/>
    <w:rsid w:val="00BA44A8"/>
    <w:rPr>
      <w:rFonts w:ascii="Times New Roman" w:eastAsia="Times New Roman" w:hAnsi="Times New Roman"/>
      <w:sz w:val="28"/>
      <w:lang w:eastAsia="ar-SA"/>
    </w:rPr>
  </w:style>
  <w:style w:type="paragraph" w:styleId="afe">
    <w:name w:val="Normal Indent"/>
    <w:basedOn w:val="a"/>
    <w:link w:val="afd"/>
    <w:semiHidden/>
    <w:unhideWhenUsed/>
    <w:rsid w:val="00BA44A8"/>
    <w:pPr>
      <w:spacing w:after="0" w:line="240" w:lineRule="auto"/>
      <w:ind w:firstLine="709"/>
      <w:jc w:val="both"/>
    </w:pPr>
    <w:rPr>
      <w:rFonts w:ascii="Times New Roman" w:eastAsia="Times New Roman" w:hAnsi="Times New Roman"/>
      <w:sz w:val="28"/>
      <w:lang w:eastAsia="ar-SA"/>
    </w:rPr>
  </w:style>
  <w:style w:type="paragraph" w:styleId="aff">
    <w:name w:val="Plain Text"/>
    <w:basedOn w:val="a"/>
    <w:link w:val="aff0"/>
    <w:uiPriority w:val="99"/>
    <w:unhideWhenUsed/>
    <w:rsid w:val="00BA44A8"/>
    <w:pPr>
      <w:spacing w:after="0" w:line="240" w:lineRule="auto"/>
    </w:pPr>
    <w:rPr>
      <w:rFonts w:ascii="Courier New" w:eastAsia="Times New Roman" w:hAnsi="Courier New" w:cs="Times New Roman"/>
      <w:sz w:val="28"/>
      <w:szCs w:val="20"/>
      <w:lang w:eastAsia="ar-SA"/>
    </w:rPr>
  </w:style>
  <w:style w:type="character" w:customStyle="1" w:styleId="aff0">
    <w:name w:val="Текст Знак"/>
    <w:basedOn w:val="a0"/>
    <w:link w:val="aff"/>
    <w:uiPriority w:val="99"/>
    <w:rsid w:val="00BA44A8"/>
    <w:rPr>
      <w:rFonts w:ascii="Courier New" w:eastAsia="Times New Roman" w:hAnsi="Courier New" w:cs="Times New Roman"/>
      <w:sz w:val="28"/>
      <w:szCs w:val="20"/>
      <w:lang w:eastAsia="ar-SA"/>
    </w:rPr>
  </w:style>
  <w:style w:type="character" w:customStyle="1" w:styleId="apple-style-span">
    <w:name w:val="apple-style-span"/>
    <w:basedOn w:val="a0"/>
    <w:rsid w:val="00BA44A8"/>
  </w:style>
  <w:style w:type="paragraph" w:customStyle="1" w:styleId="27">
    <w:name w:val="Основной текст2"/>
    <w:basedOn w:val="a"/>
    <w:rsid w:val="00BA44A8"/>
    <w:pPr>
      <w:widowControl w:val="0"/>
      <w:shd w:val="clear" w:color="auto" w:fill="FFFFFF"/>
      <w:spacing w:after="0" w:line="322" w:lineRule="exact"/>
      <w:jc w:val="center"/>
    </w:pPr>
    <w:rPr>
      <w:rFonts w:ascii="Calibri" w:eastAsia="Calibri" w:hAnsi="Calibri" w:cs="Times New Roman"/>
      <w:sz w:val="27"/>
      <w:szCs w:val="27"/>
    </w:rPr>
  </w:style>
  <w:style w:type="paragraph" w:customStyle="1" w:styleId="s5">
    <w:name w:val="s5"/>
    <w:basedOn w:val="a"/>
    <w:rsid w:val="00BA44A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rsid w:val="00BA44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6">
    <w:name w:val="s6"/>
    <w:basedOn w:val="a0"/>
    <w:rsid w:val="00BA44A8"/>
  </w:style>
  <w:style w:type="character" w:customStyle="1" w:styleId="s8">
    <w:name w:val="s8"/>
    <w:basedOn w:val="a0"/>
    <w:rsid w:val="00BA44A8"/>
  </w:style>
  <w:style w:type="character" w:customStyle="1" w:styleId="s13">
    <w:name w:val="s13"/>
    <w:basedOn w:val="a0"/>
    <w:rsid w:val="00BA44A8"/>
  </w:style>
  <w:style w:type="paragraph" w:customStyle="1" w:styleId="aff1">
    <w:name w:val="???????"/>
    <w:uiPriority w:val="99"/>
    <w:rsid w:val="00BA44A8"/>
    <w:pPr>
      <w:spacing w:after="0" w:line="240" w:lineRule="auto"/>
    </w:pPr>
    <w:rPr>
      <w:rFonts w:ascii="Times New Roman" w:eastAsia="Times New Roman" w:hAnsi="Times New Roman" w:cs="Times New Roman"/>
      <w:sz w:val="20"/>
      <w:szCs w:val="20"/>
      <w:lang w:eastAsia="ru-RU"/>
    </w:rPr>
  </w:style>
  <w:style w:type="character" w:customStyle="1" w:styleId="aff2">
    <w:name w:val="Заголовок Знак"/>
    <w:rsid w:val="00BA44A8"/>
    <w:rPr>
      <w:rFonts w:ascii="Times New Roman" w:eastAsia="Times New Roman" w:hAnsi="Times New Roman"/>
      <w:b/>
      <w:sz w:val="32"/>
    </w:rPr>
  </w:style>
  <w:style w:type="paragraph" w:customStyle="1" w:styleId="12">
    <w:name w:val="Абзац списка1"/>
    <w:basedOn w:val="a"/>
    <w:link w:val="ListParagraphChar"/>
    <w:qFormat/>
    <w:rsid w:val="00BA44A8"/>
    <w:pPr>
      <w:spacing w:after="80"/>
      <w:ind w:left="720" w:firstLine="709"/>
      <w:contextualSpacing/>
      <w:jc w:val="both"/>
    </w:pPr>
    <w:rPr>
      <w:rFonts w:ascii="Calibri" w:eastAsia="Times New Roman" w:hAnsi="Calibri" w:cs="Times New Roman"/>
      <w:sz w:val="28"/>
      <w:lang w:val="x-none" w:eastAsia="x-none"/>
    </w:rPr>
  </w:style>
  <w:style w:type="character" w:customStyle="1" w:styleId="ListParagraphChar">
    <w:name w:val="List Paragraph Char"/>
    <w:link w:val="12"/>
    <w:locked/>
    <w:rsid w:val="00BA44A8"/>
    <w:rPr>
      <w:rFonts w:ascii="Calibri" w:eastAsia="Times New Roman" w:hAnsi="Calibri" w:cs="Times New Roman"/>
      <w:sz w:val="28"/>
      <w:lang w:val="x-none" w:eastAsia="x-none"/>
    </w:rPr>
  </w:style>
  <w:style w:type="paragraph" w:customStyle="1" w:styleId="13">
    <w:name w:val="1"/>
    <w:basedOn w:val="a"/>
    <w:rsid w:val="00BA44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BA44A8"/>
    <w:rPr>
      <w:rFonts w:ascii="Courier New" w:eastAsia="Calibri" w:hAnsi="Courier New" w:cs="Courier New"/>
      <w:sz w:val="20"/>
      <w:szCs w:val="20"/>
      <w:lang w:eastAsia="ru-RU"/>
    </w:rPr>
  </w:style>
  <w:style w:type="paragraph" w:styleId="aff3">
    <w:name w:val="Subtitle"/>
    <w:basedOn w:val="a"/>
    <w:next w:val="a"/>
    <w:link w:val="aff4"/>
    <w:qFormat/>
    <w:rsid w:val="00BA44A8"/>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f4">
    <w:name w:val="Подзаголовок Знак"/>
    <w:basedOn w:val="a0"/>
    <w:link w:val="aff3"/>
    <w:rsid w:val="00BA44A8"/>
    <w:rPr>
      <w:rFonts w:ascii="Cambria" w:eastAsia="Times New Roman" w:hAnsi="Cambria" w:cs="Times New Roman"/>
      <w:i/>
      <w:iCs/>
      <w:color w:val="4F81BD"/>
      <w:spacing w:val="15"/>
      <w:sz w:val="24"/>
      <w:szCs w:val="24"/>
      <w:lang w:eastAsia="ru-RU"/>
    </w:rPr>
  </w:style>
  <w:style w:type="character" w:customStyle="1" w:styleId="23">
    <w:name w:val="Обычный (веб) Знак2"/>
    <w:aliases w:val="Знак Знак,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9"/>
    <w:uiPriority w:val="99"/>
    <w:locked/>
    <w:rsid w:val="00BA44A8"/>
    <w:rPr>
      <w:rFonts w:ascii="Times New Roman" w:hAnsi="Times New Roman" w:cs="Times New Roman"/>
      <w:sz w:val="24"/>
      <w:szCs w:val="24"/>
    </w:rPr>
  </w:style>
  <w:style w:type="character" w:customStyle="1" w:styleId="FontStyle18">
    <w:name w:val="Font Style18"/>
    <w:rsid w:val="00BA44A8"/>
    <w:rPr>
      <w:rFonts w:ascii="Times New Roman" w:hAnsi="Times New Roman" w:cs="Times New Roman"/>
      <w:sz w:val="24"/>
      <w:szCs w:val="24"/>
    </w:rPr>
  </w:style>
  <w:style w:type="character" w:customStyle="1" w:styleId="BodyTextChar1">
    <w:name w:val="Body Text Char1"/>
    <w:locked/>
    <w:rsid w:val="00BA44A8"/>
    <w:rPr>
      <w:spacing w:val="3"/>
      <w:sz w:val="25"/>
      <w:shd w:val="clear" w:color="auto" w:fill="FFFFFF"/>
    </w:rPr>
  </w:style>
  <w:style w:type="character" w:customStyle="1" w:styleId="FootnoteReference1">
    <w:name w:val="Footnote Reference1"/>
    <w:rsid w:val="00BA44A8"/>
    <w:rPr>
      <w:rFonts w:cs="Times New Roman"/>
      <w:vertAlign w:val="superscript"/>
    </w:rPr>
  </w:style>
  <w:style w:type="character" w:customStyle="1" w:styleId="aff5">
    <w:name w:val="Символ сноски"/>
    <w:rsid w:val="00BA44A8"/>
  </w:style>
  <w:style w:type="paragraph" w:customStyle="1" w:styleId="aff6">
    <w:name w:val="Последний абзац Знак Знак"/>
    <w:basedOn w:val="a"/>
    <w:link w:val="aff7"/>
    <w:qFormat/>
    <w:rsid w:val="00BA44A8"/>
    <w:pPr>
      <w:widowControl w:val="0"/>
      <w:suppressAutoHyphens/>
      <w:spacing w:after="0" w:line="360" w:lineRule="auto"/>
      <w:ind w:firstLine="709"/>
      <w:jc w:val="both"/>
    </w:pPr>
    <w:rPr>
      <w:rFonts w:ascii="Calibri" w:eastAsia="Calibri" w:hAnsi="Calibri" w:cs="Times New Roman"/>
      <w:lang w:val="x-none" w:eastAsia="zh-CN"/>
    </w:rPr>
  </w:style>
  <w:style w:type="character" w:customStyle="1" w:styleId="aff7">
    <w:name w:val="Последний абзац Знак Знак Знак"/>
    <w:link w:val="aff6"/>
    <w:locked/>
    <w:rsid w:val="00BA44A8"/>
    <w:rPr>
      <w:rFonts w:ascii="Calibri" w:eastAsia="Calibri" w:hAnsi="Calibri" w:cs="Times New Roman"/>
      <w:lang w:val="x-none" w:eastAsia="zh-CN"/>
    </w:rPr>
  </w:style>
  <w:style w:type="character" w:styleId="aff8">
    <w:name w:val="Emphasis"/>
    <w:qFormat/>
    <w:rsid w:val="00BA44A8"/>
    <w:rPr>
      <w:i/>
      <w:iCs/>
    </w:rPr>
  </w:style>
  <w:style w:type="paragraph" w:customStyle="1" w:styleId="TimesNewRoman">
    <w:name w:val="Обычный + Times New Roman"/>
    <w:aliases w:val="12 pt,по ширине,Первая строка:  1.16 см,После: ..."/>
    <w:basedOn w:val="a"/>
    <w:rsid w:val="00BA44A8"/>
    <w:pPr>
      <w:spacing w:after="0" w:line="240" w:lineRule="auto"/>
      <w:ind w:left="660" w:hanging="440"/>
      <w:contextualSpacing/>
      <w:jc w:val="both"/>
    </w:pPr>
    <w:rPr>
      <w:rFonts w:ascii="Times New Roman" w:eastAsia="Calibri" w:hAnsi="Times New Roman" w:cs="Times New Roman"/>
      <w:sz w:val="24"/>
      <w:szCs w:val="24"/>
    </w:rPr>
  </w:style>
  <w:style w:type="paragraph" w:customStyle="1" w:styleId="cli-pageorder">
    <w:name w:val="cli-page__order"/>
    <w:basedOn w:val="a"/>
    <w:rsid w:val="00BA44A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2"/>
    <w:uiPriority w:val="99"/>
    <w:semiHidden/>
    <w:unhideWhenUsed/>
    <w:rsid w:val="00BA44A8"/>
  </w:style>
  <w:style w:type="numbering" w:customStyle="1" w:styleId="120">
    <w:name w:val="Нет списка12"/>
    <w:next w:val="a2"/>
    <w:uiPriority w:val="99"/>
    <w:semiHidden/>
    <w:unhideWhenUsed/>
    <w:rsid w:val="00BA44A8"/>
  </w:style>
  <w:style w:type="numbering" w:customStyle="1" w:styleId="111">
    <w:name w:val="Нет списка111"/>
    <w:next w:val="a2"/>
    <w:uiPriority w:val="99"/>
    <w:semiHidden/>
    <w:unhideWhenUsed/>
    <w:rsid w:val="00BA44A8"/>
  </w:style>
  <w:style w:type="table" w:customStyle="1" w:styleId="14">
    <w:name w:val="Сетка таблицы1"/>
    <w:basedOn w:val="a1"/>
    <w:next w:val="ae"/>
    <w:rsid w:val="00BA44A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1"/>
    <w:next w:val="a2"/>
    <w:semiHidden/>
    <w:rsid w:val="00BA44A8"/>
  </w:style>
  <w:style w:type="paragraph" w:customStyle="1" w:styleId="220">
    <w:name w:val="Основной текст с отступом 22"/>
    <w:basedOn w:val="a"/>
    <w:rsid w:val="00BA44A8"/>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9">
    <w:name w:val="Абзац списка2"/>
    <w:basedOn w:val="a"/>
    <w:qFormat/>
    <w:rsid w:val="00BA44A8"/>
    <w:pPr>
      <w:spacing w:after="80"/>
      <w:ind w:left="720" w:firstLine="709"/>
      <w:contextualSpacing/>
      <w:jc w:val="both"/>
    </w:pPr>
    <w:rPr>
      <w:rFonts w:ascii="Calibri" w:eastAsia="Times New Roman" w:hAnsi="Calibri" w:cs="Times New Roman"/>
      <w:sz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6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A44A8"/>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BA44A8"/>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BA44A8"/>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BA44A8"/>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qFormat/>
    <w:rsid w:val="00BA44A8"/>
    <w:pPr>
      <w:spacing w:before="240" w:after="60"/>
      <w:outlineLvl w:val="5"/>
    </w:pPr>
    <w:rPr>
      <w:rFonts w:ascii="Calibri" w:eastAsia="Times New Roman" w:hAnsi="Calibri" w:cs="Times New Roman"/>
      <w:b/>
      <w:bCs/>
    </w:rPr>
  </w:style>
  <w:style w:type="paragraph" w:styleId="7">
    <w:name w:val="heading 7"/>
    <w:basedOn w:val="a"/>
    <w:next w:val="a"/>
    <w:link w:val="70"/>
    <w:uiPriority w:val="9"/>
    <w:qFormat/>
    <w:rsid w:val="00BA44A8"/>
    <w:pPr>
      <w:spacing w:before="240" w:after="60"/>
      <w:outlineLvl w:val="6"/>
    </w:pPr>
    <w:rPr>
      <w:rFonts w:ascii="Calibri" w:eastAsia="Times New Roman" w:hAnsi="Calibri" w:cs="Times New Roman"/>
      <w:sz w:val="24"/>
      <w:szCs w:val="24"/>
    </w:rPr>
  </w:style>
  <w:style w:type="paragraph" w:styleId="8">
    <w:name w:val="heading 8"/>
    <w:basedOn w:val="a"/>
    <w:next w:val="a"/>
    <w:link w:val="80"/>
    <w:uiPriority w:val="9"/>
    <w:qFormat/>
    <w:rsid w:val="00BA44A8"/>
    <w:pPr>
      <w:spacing w:before="240" w:after="60"/>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w:basedOn w:val="a"/>
    <w:link w:val="a4"/>
    <w:semiHidden/>
    <w:unhideWhenUsed/>
    <w:rsid w:val="00B64A1D"/>
    <w:pPr>
      <w:spacing w:after="0" w:line="240" w:lineRule="auto"/>
    </w:pPr>
    <w:rPr>
      <w:sz w:val="20"/>
      <w:szCs w:val="20"/>
    </w:rPr>
  </w:style>
  <w:style w:type="character" w:customStyle="1" w:styleId="a4">
    <w:name w:val="Текст сноски Знак"/>
    <w:aliases w:val=" Знак Знак, Знак Знак Знак Знак, Знак Знак Знак Знак Знак Знак"/>
    <w:basedOn w:val="a0"/>
    <w:link w:val="a3"/>
    <w:semiHidden/>
    <w:rsid w:val="00B64A1D"/>
    <w:rPr>
      <w:sz w:val="20"/>
      <w:szCs w:val="20"/>
    </w:rPr>
  </w:style>
  <w:style w:type="character" w:styleId="a5">
    <w:name w:val="footnote reference"/>
    <w:rsid w:val="00B64A1D"/>
    <w:rPr>
      <w:vertAlign w:val="superscript"/>
    </w:rPr>
  </w:style>
  <w:style w:type="paragraph" w:styleId="a6">
    <w:name w:val="Balloon Text"/>
    <w:basedOn w:val="a"/>
    <w:link w:val="a7"/>
    <w:semiHidden/>
    <w:unhideWhenUsed/>
    <w:rsid w:val="00B64A1D"/>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B64A1D"/>
    <w:rPr>
      <w:rFonts w:ascii="Tahoma" w:hAnsi="Tahoma" w:cs="Tahoma"/>
      <w:sz w:val="16"/>
      <w:szCs w:val="16"/>
    </w:rPr>
  </w:style>
  <w:style w:type="character" w:styleId="a8">
    <w:name w:val="Hyperlink"/>
    <w:uiPriority w:val="99"/>
    <w:rsid w:val="00B56941"/>
    <w:rPr>
      <w:color w:val="0000FF"/>
      <w:u w:val="single"/>
    </w:rPr>
  </w:style>
  <w:style w:type="paragraph" w:styleId="21">
    <w:name w:val="Body Text Indent 2"/>
    <w:basedOn w:val="a"/>
    <w:link w:val="22"/>
    <w:rsid w:val="00B5694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B56941"/>
    <w:rPr>
      <w:rFonts w:ascii="Times New Roman" w:eastAsia="Times New Roman" w:hAnsi="Times New Roman" w:cs="Times New Roman"/>
      <w:sz w:val="24"/>
      <w:szCs w:val="24"/>
      <w:lang w:eastAsia="ru-RU"/>
    </w:rPr>
  </w:style>
  <w:style w:type="paragraph" w:customStyle="1" w:styleId="Default">
    <w:name w:val="Default"/>
    <w:rsid w:val="00B5694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9">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Знак Знак Знак"/>
    <w:basedOn w:val="a"/>
    <w:link w:val="23"/>
    <w:uiPriority w:val="99"/>
    <w:unhideWhenUsed/>
    <w:rsid w:val="00641203"/>
    <w:rPr>
      <w:rFonts w:ascii="Times New Roman" w:hAnsi="Times New Roman" w:cs="Times New Roman"/>
      <w:sz w:val="24"/>
      <w:szCs w:val="24"/>
    </w:rPr>
  </w:style>
  <w:style w:type="character" w:customStyle="1" w:styleId="10">
    <w:name w:val="Заголовок 1 Знак"/>
    <w:basedOn w:val="a0"/>
    <w:link w:val="1"/>
    <w:uiPriority w:val="9"/>
    <w:rsid w:val="00206B12"/>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206B12"/>
  </w:style>
  <w:style w:type="character" w:customStyle="1" w:styleId="20">
    <w:name w:val="Заголовок 2 Знак"/>
    <w:basedOn w:val="a0"/>
    <w:link w:val="2"/>
    <w:rsid w:val="00BA44A8"/>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BA44A8"/>
    <w:rPr>
      <w:rFonts w:ascii="Cambria" w:eastAsia="Times New Roman" w:hAnsi="Cambria" w:cs="Times New Roman"/>
      <w:b/>
      <w:bCs/>
      <w:sz w:val="26"/>
      <w:szCs w:val="26"/>
    </w:rPr>
  </w:style>
  <w:style w:type="character" w:customStyle="1" w:styleId="40">
    <w:name w:val="Заголовок 4 Знак"/>
    <w:basedOn w:val="a0"/>
    <w:link w:val="4"/>
    <w:uiPriority w:val="9"/>
    <w:rsid w:val="00BA44A8"/>
    <w:rPr>
      <w:rFonts w:ascii="Calibri" w:eastAsia="Times New Roman" w:hAnsi="Calibri" w:cs="Times New Roman"/>
      <w:b/>
      <w:bCs/>
      <w:sz w:val="28"/>
      <w:szCs w:val="28"/>
    </w:rPr>
  </w:style>
  <w:style w:type="character" w:customStyle="1" w:styleId="50">
    <w:name w:val="Заголовок 5 Знак"/>
    <w:basedOn w:val="a0"/>
    <w:link w:val="5"/>
    <w:uiPriority w:val="9"/>
    <w:rsid w:val="00BA44A8"/>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BA44A8"/>
    <w:rPr>
      <w:rFonts w:ascii="Calibri" w:eastAsia="Times New Roman" w:hAnsi="Calibri" w:cs="Times New Roman"/>
      <w:b/>
      <w:bCs/>
    </w:rPr>
  </w:style>
  <w:style w:type="character" w:customStyle="1" w:styleId="70">
    <w:name w:val="Заголовок 7 Знак"/>
    <w:basedOn w:val="a0"/>
    <w:link w:val="7"/>
    <w:uiPriority w:val="9"/>
    <w:rsid w:val="00BA44A8"/>
    <w:rPr>
      <w:rFonts w:ascii="Calibri" w:eastAsia="Times New Roman" w:hAnsi="Calibri" w:cs="Times New Roman"/>
      <w:sz w:val="24"/>
      <w:szCs w:val="24"/>
    </w:rPr>
  </w:style>
  <w:style w:type="character" w:customStyle="1" w:styleId="80">
    <w:name w:val="Заголовок 8 Знак"/>
    <w:basedOn w:val="a0"/>
    <w:link w:val="8"/>
    <w:uiPriority w:val="9"/>
    <w:rsid w:val="00BA44A8"/>
    <w:rPr>
      <w:rFonts w:ascii="Calibri" w:eastAsia="Times New Roman" w:hAnsi="Calibri" w:cs="Times New Roman"/>
      <w:i/>
      <w:iCs/>
      <w:sz w:val="24"/>
      <w:szCs w:val="24"/>
    </w:rPr>
  </w:style>
  <w:style w:type="numbering" w:customStyle="1" w:styleId="11">
    <w:name w:val="Нет списка1"/>
    <w:next w:val="a2"/>
    <w:uiPriority w:val="99"/>
    <w:semiHidden/>
    <w:unhideWhenUsed/>
    <w:rsid w:val="00BA44A8"/>
  </w:style>
  <w:style w:type="paragraph" w:styleId="aa">
    <w:name w:val="Body Text"/>
    <w:basedOn w:val="a"/>
    <w:link w:val="ab"/>
    <w:rsid w:val="00BA44A8"/>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BA44A8"/>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BA44A8"/>
    <w:pPr>
      <w:spacing w:after="120"/>
      <w:ind w:left="283"/>
    </w:pPr>
    <w:rPr>
      <w:rFonts w:ascii="Calibri" w:eastAsia="Calibri" w:hAnsi="Calibri" w:cs="Times New Roman"/>
    </w:rPr>
  </w:style>
  <w:style w:type="character" w:customStyle="1" w:styleId="ad">
    <w:name w:val="Основной текст с отступом Знак"/>
    <w:basedOn w:val="a0"/>
    <w:link w:val="ac"/>
    <w:uiPriority w:val="99"/>
    <w:semiHidden/>
    <w:rsid w:val="00BA44A8"/>
    <w:rPr>
      <w:rFonts w:ascii="Calibri" w:eastAsia="Calibri" w:hAnsi="Calibri" w:cs="Times New Roman"/>
    </w:rPr>
  </w:style>
  <w:style w:type="table" w:styleId="ae">
    <w:name w:val="Table Grid"/>
    <w:basedOn w:val="a1"/>
    <w:rsid w:val="00BA44A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caption"/>
    <w:basedOn w:val="a"/>
    <w:next w:val="a"/>
    <w:qFormat/>
    <w:rsid w:val="00BA44A8"/>
    <w:pPr>
      <w:spacing w:after="0" w:line="240" w:lineRule="auto"/>
      <w:jc w:val="right"/>
    </w:pPr>
    <w:rPr>
      <w:rFonts w:ascii="Times New Roman" w:eastAsia="Times New Roman" w:hAnsi="Times New Roman" w:cs="Times New Roman"/>
      <w:sz w:val="24"/>
      <w:szCs w:val="20"/>
      <w:lang w:eastAsia="ru-RU"/>
    </w:rPr>
  </w:style>
  <w:style w:type="paragraph" w:styleId="31">
    <w:name w:val="Body Text Indent 3"/>
    <w:basedOn w:val="a"/>
    <w:link w:val="32"/>
    <w:uiPriority w:val="99"/>
    <w:semiHidden/>
    <w:unhideWhenUsed/>
    <w:rsid w:val="00BA44A8"/>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semiHidden/>
    <w:rsid w:val="00BA44A8"/>
    <w:rPr>
      <w:rFonts w:ascii="Calibri" w:eastAsia="Calibri" w:hAnsi="Calibri" w:cs="Times New Roman"/>
      <w:sz w:val="16"/>
      <w:szCs w:val="16"/>
    </w:rPr>
  </w:style>
  <w:style w:type="paragraph" w:styleId="af0">
    <w:name w:val="Title"/>
    <w:basedOn w:val="a"/>
    <w:link w:val="af1"/>
    <w:qFormat/>
    <w:rsid w:val="00BA44A8"/>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Название Знак"/>
    <w:basedOn w:val="a0"/>
    <w:link w:val="af0"/>
    <w:rsid w:val="00BA44A8"/>
    <w:rPr>
      <w:rFonts w:ascii="Times New Roman" w:eastAsia="Times New Roman" w:hAnsi="Times New Roman" w:cs="Times New Roman"/>
      <w:b/>
      <w:sz w:val="32"/>
      <w:szCs w:val="20"/>
      <w:lang w:eastAsia="ru-RU"/>
    </w:rPr>
  </w:style>
  <w:style w:type="paragraph" w:styleId="af2">
    <w:name w:val="header"/>
    <w:basedOn w:val="a"/>
    <w:link w:val="af3"/>
    <w:rsid w:val="00BA44A8"/>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rsid w:val="00BA44A8"/>
    <w:rPr>
      <w:rFonts w:ascii="Times New Roman" w:eastAsia="Times New Roman" w:hAnsi="Times New Roman" w:cs="Times New Roman"/>
      <w:sz w:val="20"/>
      <w:szCs w:val="20"/>
      <w:lang w:eastAsia="ru-RU"/>
    </w:rPr>
  </w:style>
  <w:style w:type="character" w:styleId="af4">
    <w:name w:val="Strong"/>
    <w:uiPriority w:val="22"/>
    <w:qFormat/>
    <w:rsid w:val="00BA44A8"/>
    <w:rPr>
      <w:b/>
      <w:bCs/>
    </w:rPr>
  </w:style>
  <w:style w:type="paragraph" w:customStyle="1" w:styleId="12pt">
    <w:name w:val="Обычный + 12 pt"/>
    <w:aliases w:val="Слева:  0,22 см,уплотненный на  0,6 пт,Узор: Нет (Белый)"/>
    <w:basedOn w:val="a"/>
    <w:rsid w:val="00BA44A8"/>
    <w:pPr>
      <w:widowControl w:val="0"/>
      <w:shd w:val="clear" w:color="auto" w:fill="FFFFFF"/>
      <w:autoSpaceDE w:val="0"/>
      <w:autoSpaceDN w:val="0"/>
      <w:adjustRightInd w:val="0"/>
      <w:spacing w:after="0" w:line="240" w:lineRule="auto"/>
      <w:ind w:left="125"/>
    </w:pPr>
    <w:rPr>
      <w:rFonts w:ascii="Times New Roman" w:eastAsia="Times New Roman" w:hAnsi="Times New Roman" w:cs="Times New Roman"/>
      <w:spacing w:val="-12"/>
      <w:sz w:val="24"/>
      <w:szCs w:val="24"/>
      <w:lang w:eastAsia="ru-RU"/>
    </w:rPr>
  </w:style>
  <w:style w:type="character" w:styleId="af5">
    <w:name w:val="FollowedHyperlink"/>
    <w:uiPriority w:val="99"/>
    <w:rsid w:val="00BA44A8"/>
    <w:rPr>
      <w:color w:val="800080"/>
      <w:u w:val="single"/>
    </w:rPr>
  </w:style>
  <w:style w:type="character" w:styleId="af6">
    <w:name w:val="page number"/>
    <w:basedOn w:val="a0"/>
    <w:uiPriority w:val="99"/>
    <w:rsid w:val="00BA44A8"/>
  </w:style>
  <w:style w:type="paragraph" w:styleId="af7">
    <w:name w:val="footer"/>
    <w:basedOn w:val="a"/>
    <w:link w:val="af8"/>
    <w:uiPriority w:val="99"/>
    <w:rsid w:val="00BA44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BA44A8"/>
    <w:rPr>
      <w:rFonts w:ascii="Times New Roman" w:eastAsia="Times New Roman" w:hAnsi="Times New Roman" w:cs="Times New Roman"/>
      <w:sz w:val="24"/>
      <w:szCs w:val="24"/>
      <w:lang w:eastAsia="ru-RU"/>
    </w:rPr>
  </w:style>
  <w:style w:type="paragraph" w:customStyle="1" w:styleId="33">
    <w:name w:val="заголовок 3"/>
    <w:basedOn w:val="a"/>
    <w:next w:val="a"/>
    <w:rsid w:val="00BA44A8"/>
    <w:pPr>
      <w:keepNext/>
      <w:spacing w:before="240" w:after="6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BA44A8"/>
  </w:style>
  <w:style w:type="paragraph" w:customStyle="1" w:styleId="xl69">
    <w:name w:val="xl69"/>
    <w:basedOn w:val="a"/>
    <w:rsid w:val="00BA44A8"/>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af9">
    <w:name w:val="List Paragraph"/>
    <w:basedOn w:val="21"/>
    <w:uiPriority w:val="34"/>
    <w:qFormat/>
    <w:rsid w:val="00BA44A8"/>
    <w:pPr>
      <w:tabs>
        <w:tab w:val="left" w:pos="1134"/>
      </w:tabs>
      <w:spacing w:after="0" w:line="360" w:lineRule="auto"/>
      <w:ind w:left="0" w:firstLine="709"/>
      <w:jc w:val="both"/>
    </w:pPr>
    <w:rPr>
      <w:sz w:val="28"/>
      <w:szCs w:val="28"/>
    </w:rPr>
  </w:style>
  <w:style w:type="paragraph" w:customStyle="1" w:styleId="26">
    <w:name w:val="стиль26"/>
    <w:basedOn w:val="a"/>
    <w:rsid w:val="00BA4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
    <w:link w:val="25"/>
    <w:unhideWhenUsed/>
    <w:rsid w:val="00BA44A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BA44A8"/>
    <w:rPr>
      <w:rFonts w:ascii="Times New Roman" w:eastAsia="Times New Roman" w:hAnsi="Times New Roman" w:cs="Times New Roman"/>
      <w:sz w:val="24"/>
      <w:szCs w:val="24"/>
      <w:lang w:eastAsia="ru-RU"/>
    </w:rPr>
  </w:style>
  <w:style w:type="paragraph" w:customStyle="1" w:styleId="western">
    <w:name w:val="western"/>
    <w:basedOn w:val="a"/>
    <w:rsid w:val="00BA44A8"/>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fa">
    <w:name w:val="No Spacing"/>
    <w:link w:val="afb"/>
    <w:qFormat/>
    <w:rsid w:val="00BA44A8"/>
    <w:pPr>
      <w:spacing w:after="0" w:line="240" w:lineRule="auto"/>
    </w:pPr>
    <w:rPr>
      <w:rFonts w:ascii="Calibri" w:eastAsia="Calibri" w:hAnsi="Calibri" w:cs="Times New Roman"/>
    </w:rPr>
  </w:style>
  <w:style w:type="paragraph" w:styleId="34">
    <w:name w:val="Body Text 3"/>
    <w:basedOn w:val="a"/>
    <w:link w:val="35"/>
    <w:rsid w:val="00BA44A8"/>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BA44A8"/>
    <w:rPr>
      <w:rFonts w:ascii="Times New Roman" w:eastAsia="Times New Roman" w:hAnsi="Times New Roman" w:cs="Times New Roman"/>
      <w:sz w:val="16"/>
      <w:szCs w:val="16"/>
      <w:lang w:eastAsia="ru-RU"/>
    </w:rPr>
  </w:style>
  <w:style w:type="paragraph" w:customStyle="1" w:styleId="ConsTitle">
    <w:name w:val="ConsTitle"/>
    <w:rsid w:val="00BA44A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10">
    <w:name w:val="Основной текст с отступом 21"/>
    <w:basedOn w:val="a"/>
    <w:rsid w:val="00BA44A8"/>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pple-converted-space">
    <w:name w:val="apple-converted-space"/>
    <w:rsid w:val="00BA44A8"/>
  </w:style>
  <w:style w:type="paragraph" w:customStyle="1" w:styleId="ConsPlusNonformat">
    <w:name w:val="ConsPlusNonformat"/>
    <w:link w:val="ConsPlusNonformat0"/>
    <w:rsid w:val="00BA44A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b">
    <w:name w:val="Без интервала Знак"/>
    <w:link w:val="afa"/>
    <w:locked/>
    <w:rsid w:val="00BA44A8"/>
    <w:rPr>
      <w:rFonts w:ascii="Calibri" w:eastAsia="Calibri" w:hAnsi="Calibri" w:cs="Times New Roman"/>
    </w:rPr>
  </w:style>
  <w:style w:type="character" w:customStyle="1" w:styleId="0pt11">
    <w:name w:val="Основной текст + Интервал 0 pt11"/>
    <w:rsid w:val="00BA44A8"/>
    <w:rPr>
      <w:rFonts w:ascii="Times New Roman" w:hAnsi="Times New Roman" w:cs="Times New Roman"/>
      <w:spacing w:val="6"/>
      <w:u w:val="none"/>
    </w:rPr>
  </w:style>
  <w:style w:type="character" w:customStyle="1" w:styleId="0pt15">
    <w:name w:val="Основной текст + Интервал 0 pt15"/>
    <w:rsid w:val="00BA44A8"/>
    <w:rPr>
      <w:rFonts w:ascii="Times New Roman" w:hAnsi="Times New Roman" w:cs="Times New Roman"/>
      <w:spacing w:val="14"/>
      <w:sz w:val="24"/>
      <w:szCs w:val="24"/>
      <w:u w:val="none"/>
      <w:shd w:val="clear" w:color="auto" w:fill="FFFFFF"/>
      <w:lang w:eastAsia="ar-SA"/>
    </w:rPr>
  </w:style>
  <w:style w:type="character" w:customStyle="1" w:styleId="afc">
    <w:name w:val="Основной текст + Полужирный"/>
    <w:aliases w:val="Интервал 0 pt1"/>
    <w:basedOn w:val="ab"/>
    <w:rsid w:val="00BA44A8"/>
    <w:rPr>
      <w:rFonts w:ascii="Times New Roman" w:eastAsia="Times New Roman" w:hAnsi="Times New Roman" w:cs="Times New Roman"/>
      <w:b/>
      <w:bCs/>
      <w:spacing w:val="4"/>
      <w:sz w:val="25"/>
      <w:szCs w:val="25"/>
      <w:u w:val="none"/>
      <w:lang w:eastAsia="ru-RU" w:bidi="ar-SA"/>
    </w:rPr>
  </w:style>
  <w:style w:type="character" w:customStyle="1" w:styleId="afd">
    <w:name w:val="Обычный отступ Знак"/>
    <w:link w:val="afe"/>
    <w:semiHidden/>
    <w:locked/>
    <w:rsid w:val="00BA44A8"/>
    <w:rPr>
      <w:rFonts w:ascii="Times New Roman" w:eastAsia="Times New Roman" w:hAnsi="Times New Roman"/>
      <w:sz w:val="28"/>
      <w:lang w:eastAsia="ar-SA"/>
    </w:rPr>
  </w:style>
  <w:style w:type="paragraph" w:styleId="afe">
    <w:name w:val="Normal Indent"/>
    <w:basedOn w:val="a"/>
    <w:link w:val="afd"/>
    <w:semiHidden/>
    <w:unhideWhenUsed/>
    <w:rsid w:val="00BA44A8"/>
    <w:pPr>
      <w:spacing w:after="0" w:line="240" w:lineRule="auto"/>
      <w:ind w:firstLine="709"/>
      <w:jc w:val="both"/>
    </w:pPr>
    <w:rPr>
      <w:rFonts w:ascii="Times New Roman" w:eastAsia="Times New Roman" w:hAnsi="Times New Roman"/>
      <w:sz w:val="28"/>
      <w:lang w:eastAsia="ar-SA"/>
    </w:rPr>
  </w:style>
  <w:style w:type="paragraph" w:styleId="aff">
    <w:name w:val="Plain Text"/>
    <w:basedOn w:val="a"/>
    <w:link w:val="aff0"/>
    <w:uiPriority w:val="99"/>
    <w:unhideWhenUsed/>
    <w:rsid w:val="00BA44A8"/>
    <w:pPr>
      <w:spacing w:after="0" w:line="240" w:lineRule="auto"/>
    </w:pPr>
    <w:rPr>
      <w:rFonts w:ascii="Courier New" w:eastAsia="Times New Roman" w:hAnsi="Courier New" w:cs="Times New Roman"/>
      <w:sz w:val="28"/>
      <w:szCs w:val="20"/>
      <w:lang w:eastAsia="ar-SA"/>
    </w:rPr>
  </w:style>
  <w:style w:type="character" w:customStyle="1" w:styleId="aff0">
    <w:name w:val="Текст Знак"/>
    <w:basedOn w:val="a0"/>
    <w:link w:val="aff"/>
    <w:uiPriority w:val="99"/>
    <w:rsid w:val="00BA44A8"/>
    <w:rPr>
      <w:rFonts w:ascii="Courier New" w:eastAsia="Times New Roman" w:hAnsi="Courier New" w:cs="Times New Roman"/>
      <w:sz w:val="28"/>
      <w:szCs w:val="20"/>
      <w:lang w:eastAsia="ar-SA"/>
    </w:rPr>
  </w:style>
  <w:style w:type="character" w:customStyle="1" w:styleId="apple-style-span">
    <w:name w:val="apple-style-span"/>
    <w:basedOn w:val="a0"/>
    <w:rsid w:val="00BA44A8"/>
  </w:style>
  <w:style w:type="paragraph" w:customStyle="1" w:styleId="27">
    <w:name w:val="Основной текст2"/>
    <w:basedOn w:val="a"/>
    <w:rsid w:val="00BA44A8"/>
    <w:pPr>
      <w:widowControl w:val="0"/>
      <w:shd w:val="clear" w:color="auto" w:fill="FFFFFF"/>
      <w:spacing w:after="0" w:line="322" w:lineRule="exact"/>
      <w:jc w:val="center"/>
    </w:pPr>
    <w:rPr>
      <w:rFonts w:ascii="Calibri" w:eastAsia="Calibri" w:hAnsi="Calibri" w:cs="Times New Roman"/>
      <w:sz w:val="27"/>
      <w:szCs w:val="27"/>
    </w:rPr>
  </w:style>
  <w:style w:type="paragraph" w:customStyle="1" w:styleId="s5">
    <w:name w:val="s5"/>
    <w:basedOn w:val="a"/>
    <w:rsid w:val="00BA44A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rsid w:val="00BA44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6">
    <w:name w:val="s6"/>
    <w:basedOn w:val="a0"/>
    <w:rsid w:val="00BA44A8"/>
  </w:style>
  <w:style w:type="character" w:customStyle="1" w:styleId="s8">
    <w:name w:val="s8"/>
    <w:basedOn w:val="a0"/>
    <w:rsid w:val="00BA44A8"/>
  </w:style>
  <w:style w:type="character" w:customStyle="1" w:styleId="s13">
    <w:name w:val="s13"/>
    <w:basedOn w:val="a0"/>
    <w:rsid w:val="00BA44A8"/>
  </w:style>
  <w:style w:type="paragraph" w:customStyle="1" w:styleId="aff1">
    <w:name w:val="???????"/>
    <w:uiPriority w:val="99"/>
    <w:rsid w:val="00BA44A8"/>
    <w:pPr>
      <w:spacing w:after="0" w:line="240" w:lineRule="auto"/>
    </w:pPr>
    <w:rPr>
      <w:rFonts w:ascii="Times New Roman" w:eastAsia="Times New Roman" w:hAnsi="Times New Roman" w:cs="Times New Roman"/>
      <w:sz w:val="20"/>
      <w:szCs w:val="20"/>
      <w:lang w:eastAsia="ru-RU"/>
    </w:rPr>
  </w:style>
  <w:style w:type="character" w:customStyle="1" w:styleId="aff2">
    <w:name w:val="Заголовок Знак"/>
    <w:rsid w:val="00BA44A8"/>
    <w:rPr>
      <w:rFonts w:ascii="Times New Roman" w:eastAsia="Times New Roman" w:hAnsi="Times New Roman"/>
      <w:b/>
      <w:sz w:val="32"/>
    </w:rPr>
  </w:style>
  <w:style w:type="paragraph" w:customStyle="1" w:styleId="12">
    <w:name w:val="Абзац списка1"/>
    <w:basedOn w:val="a"/>
    <w:link w:val="ListParagraphChar"/>
    <w:qFormat/>
    <w:rsid w:val="00BA44A8"/>
    <w:pPr>
      <w:spacing w:after="80"/>
      <w:ind w:left="720" w:firstLine="709"/>
      <w:contextualSpacing/>
      <w:jc w:val="both"/>
    </w:pPr>
    <w:rPr>
      <w:rFonts w:ascii="Calibri" w:eastAsia="Times New Roman" w:hAnsi="Calibri" w:cs="Times New Roman"/>
      <w:sz w:val="28"/>
      <w:lang w:val="x-none" w:eastAsia="x-none"/>
    </w:rPr>
  </w:style>
  <w:style w:type="character" w:customStyle="1" w:styleId="ListParagraphChar">
    <w:name w:val="List Paragraph Char"/>
    <w:link w:val="12"/>
    <w:locked/>
    <w:rsid w:val="00BA44A8"/>
    <w:rPr>
      <w:rFonts w:ascii="Calibri" w:eastAsia="Times New Roman" w:hAnsi="Calibri" w:cs="Times New Roman"/>
      <w:sz w:val="28"/>
      <w:lang w:val="x-none" w:eastAsia="x-none"/>
    </w:rPr>
  </w:style>
  <w:style w:type="paragraph" w:customStyle="1" w:styleId="13">
    <w:name w:val="1"/>
    <w:basedOn w:val="a"/>
    <w:rsid w:val="00BA44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BA44A8"/>
    <w:rPr>
      <w:rFonts w:ascii="Courier New" w:eastAsia="Calibri" w:hAnsi="Courier New" w:cs="Courier New"/>
      <w:sz w:val="20"/>
      <w:szCs w:val="20"/>
      <w:lang w:eastAsia="ru-RU"/>
    </w:rPr>
  </w:style>
  <w:style w:type="paragraph" w:styleId="aff3">
    <w:name w:val="Subtitle"/>
    <w:basedOn w:val="a"/>
    <w:next w:val="a"/>
    <w:link w:val="aff4"/>
    <w:qFormat/>
    <w:rsid w:val="00BA44A8"/>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f4">
    <w:name w:val="Подзаголовок Знак"/>
    <w:basedOn w:val="a0"/>
    <w:link w:val="aff3"/>
    <w:rsid w:val="00BA44A8"/>
    <w:rPr>
      <w:rFonts w:ascii="Cambria" w:eastAsia="Times New Roman" w:hAnsi="Cambria" w:cs="Times New Roman"/>
      <w:i/>
      <w:iCs/>
      <w:color w:val="4F81BD"/>
      <w:spacing w:val="15"/>
      <w:sz w:val="24"/>
      <w:szCs w:val="24"/>
      <w:lang w:eastAsia="ru-RU"/>
    </w:rPr>
  </w:style>
  <w:style w:type="character" w:customStyle="1" w:styleId="23">
    <w:name w:val="Обычный (веб) Знак2"/>
    <w:aliases w:val="Знак Знак,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9"/>
    <w:uiPriority w:val="99"/>
    <w:locked/>
    <w:rsid w:val="00BA44A8"/>
    <w:rPr>
      <w:rFonts w:ascii="Times New Roman" w:hAnsi="Times New Roman" w:cs="Times New Roman"/>
      <w:sz w:val="24"/>
      <w:szCs w:val="24"/>
    </w:rPr>
  </w:style>
  <w:style w:type="character" w:customStyle="1" w:styleId="FontStyle18">
    <w:name w:val="Font Style18"/>
    <w:rsid w:val="00BA44A8"/>
    <w:rPr>
      <w:rFonts w:ascii="Times New Roman" w:hAnsi="Times New Roman" w:cs="Times New Roman"/>
      <w:sz w:val="24"/>
      <w:szCs w:val="24"/>
    </w:rPr>
  </w:style>
  <w:style w:type="character" w:customStyle="1" w:styleId="BodyTextChar1">
    <w:name w:val="Body Text Char1"/>
    <w:locked/>
    <w:rsid w:val="00BA44A8"/>
    <w:rPr>
      <w:spacing w:val="3"/>
      <w:sz w:val="25"/>
      <w:shd w:val="clear" w:color="auto" w:fill="FFFFFF"/>
    </w:rPr>
  </w:style>
  <w:style w:type="character" w:customStyle="1" w:styleId="FootnoteReference1">
    <w:name w:val="Footnote Reference1"/>
    <w:rsid w:val="00BA44A8"/>
    <w:rPr>
      <w:rFonts w:cs="Times New Roman"/>
      <w:vertAlign w:val="superscript"/>
    </w:rPr>
  </w:style>
  <w:style w:type="character" w:customStyle="1" w:styleId="aff5">
    <w:name w:val="Символ сноски"/>
    <w:rsid w:val="00BA44A8"/>
  </w:style>
  <w:style w:type="paragraph" w:customStyle="1" w:styleId="aff6">
    <w:name w:val="Последний абзац Знак Знак"/>
    <w:basedOn w:val="a"/>
    <w:link w:val="aff7"/>
    <w:qFormat/>
    <w:rsid w:val="00BA44A8"/>
    <w:pPr>
      <w:widowControl w:val="0"/>
      <w:suppressAutoHyphens/>
      <w:spacing w:after="0" w:line="360" w:lineRule="auto"/>
      <w:ind w:firstLine="709"/>
      <w:jc w:val="both"/>
    </w:pPr>
    <w:rPr>
      <w:rFonts w:ascii="Calibri" w:eastAsia="Calibri" w:hAnsi="Calibri" w:cs="Times New Roman"/>
      <w:lang w:val="x-none" w:eastAsia="zh-CN"/>
    </w:rPr>
  </w:style>
  <w:style w:type="character" w:customStyle="1" w:styleId="aff7">
    <w:name w:val="Последний абзац Знак Знак Знак"/>
    <w:link w:val="aff6"/>
    <w:locked/>
    <w:rsid w:val="00BA44A8"/>
    <w:rPr>
      <w:rFonts w:ascii="Calibri" w:eastAsia="Calibri" w:hAnsi="Calibri" w:cs="Times New Roman"/>
      <w:lang w:val="x-none" w:eastAsia="zh-CN"/>
    </w:rPr>
  </w:style>
  <w:style w:type="character" w:styleId="aff8">
    <w:name w:val="Emphasis"/>
    <w:qFormat/>
    <w:rsid w:val="00BA44A8"/>
    <w:rPr>
      <w:i/>
      <w:iCs/>
    </w:rPr>
  </w:style>
  <w:style w:type="paragraph" w:customStyle="1" w:styleId="TimesNewRoman">
    <w:name w:val="Обычный + Times New Roman"/>
    <w:aliases w:val="12 pt,по ширине,Первая строка:  1.16 см,После: ..."/>
    <w:basedOn w:val="a"/>
    <w:rsid w:val="00BA44A8"/>
    <w:pPr>
      <w:spacing w:after="0" w:line="240" w:lineRule="auto"/>
      <w:ind w:left="660" w:hanging="440"/>
      <w:contextualSpacing/>
      <w:jc w:val="both"/>
    </w:pPr>
    <w:rPr>
      <w:rFonts w:ascii="Times New Roman" w:eastAsia="Calibri" w:hAnsi="Times New Roman" w:cs="Times New Roman"/>
      <w:sz w:val="24"/>
      <w:szCs w:val="24"/>
    </w:rPr>
  </w:style>
  <w:style w:type="paragraph" w:customStyle="1" w:styleId="cli-pageorder">
    <w:name w:val="cli-page__order"/>
    <w:basedOn w:val="a"/>
    <w:rsid w:val="00BA44A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2"/>
    <w:uiPriority w:val="99"/>
    <w:semiHidden/>
    <w:unhideWhenUsed/>
    <w:rsid w:val="00BA44A8"/>
  </w:style>
  <w:style w:type="numbering" w:customStyle="1" w:styleId="120">
    <w:name w:val="Нет списка12"/>
    <w:next w:val="a2"/>
    <w:uiPriority w:val="99"/>
    <w:semiHidden/>
    <w:unhideWhenUsed/>
    <w:rsid w:val="00BA44A8"/>
  </w:style>
  <w:style w:type="numbering" w:customStyle="1" w:styleId="111">
    <w:name w:val="Нет списка111"/>
    <w:next w:val="a2"/>
    <w:uiPriority w:val="99"/>
    <w:semiHidden/>
    <w:unhideWhenUsed/>
    <w:rsid w:val="00BA44A8"/>
  </w:style>
  <w:style w:type="table" w:customStyle="1" w:styleId="14">
    <w:name w:val="Сетка таблицы1"/>
    <w:basedOn w:val="a1"/>
    <w:next w:val="ae"/>
    <w:rsid w:val="00BA44A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1"/>
    <w:next w:val="a2"/>
    <w:semiHidden/>
    <w:rsid w:val="00BA44A8"/>
  </w:style>
  <w:style w:type="paragraph" w:customStyle="1" w:styleId="220">
    <w:name w:val="Основной текст с отступом 22"/>
    <w:basedOn w:val="a"/>
    <w:rsid w:val="00BA44A8"/>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9">
    <w:name w:val="Абзац списка2"/>
    <w:basedOn w:val="a"/>
    <w:qFormat/>
    <w:rsid w:val="00BA44A8"/>
    <w:pPr>
      <w:spacing w:after="80"/>
      <w:ind w:left="720" w:firstLine="709"/>
      <w:contextualSpacing/>
      <w:jc w:val="both"/>
    </w:pPr>
    <w:rPr>
      <w:rFonts w:ascii="Calibri" w:eastAsia="Times New Roman" w:hAnsi="Calibri" w:cs="Times New Roman"/>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8" Type="http://schemas.openxmlformats.org/officeDocument/2006/relationships/hyperlink" Target="http://trud.samregion.ru/home/records/balanstrudresurs.aspx" TargetMode="External"/><Relationship Id="rId3" Type="http://schemas.openxmlformats.org/officeDocument/2006/relationships/hyperlink" Target="http://www.gks.ru/metod/OKVED2.rar" TargetMode="External"/><Relationship Id="rId7" Type="http://schemas.openxmlformats.org/officeDocument/2006/relationships/hyperlink" Target="http://samarastat.gks.ru/wps/wcm/connect/rosstat_ts/samarastat/ru/statistics/employment/" TargetMode="External"/><Relationship Id="rId2" Type="http://schemas.openxmlformats.org/officeDocument/2006/relationships/hyperlink" Target="http://economy.samregion.ru/programmy/strategy_programm/proekt_strateg/" TargetMode="External"/><Relationship Id="rId1" Type="http://schemas.openxmlformats.org/officeDocument/2006/relationships/hyperlink" Target="http://samarastat.gks.ru/" TargetMode="External"/><Relationship Id="rId6" Type="http://schemas.openxmlformats.org/officeDocument/2006/relationships/hyperlink" Target="http://samarastat.gks.ru/wps/wcm/connect/rosstat_ts/samarastat/ru/statistics/employment/" TargetMode="External"/><Relationship Id="rId5" Type="http://schemas.openxmlformats.org/officeDocument/2006/relationships/hyperlink" Target="http://economy.samregion.ru/activity/econmic/values_so" TargetMode="External"/><Relationship Id="rId4" Type="http://schemas.openxmlformats.org/officeDocument/2006/relationships/hyperlink" Target="http://samarastat.gks.ru/wps/wcm/connect/rosstat_ts/samarastat/ru/statistics/grp/"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5" b="1" i="0" u="none" strike="noStrike" baseline="0">
                <a:solidFill>
                  <a:srgbClr val="000000"/>
                </a:solidFill>
                <a:latin typeface="Arial Cyr"/>
                <a:ea typeface="Arial Cyr"/>
                <a:cs typeface="Arial Cyr"/>
              </a:defRPr>
            </a:pPr>
            <a:r>
              <a:rPr lang="ru-RU"/>
              <a:t>Динамика численности занятых в экономике региона 
(тыс. чел.)</a:t>
            </a:r>
          </a:p>
        </c:rich>
      </c:tx>
      <c:layout>
        <c:manualLayout>
          <c:xMode val="edge"/>
          <c:yMode val="edge"/>
          <c:x val="0.10212564775556901"/>
          <c:y val="1.6948734893202362E-3"/>
        </c:manualLayout>
      </c:layout>
      <c:overlay val="0"/>
      <c:spPr>
        <a:noFill/>
        <a:ln w="25400">
          <a:noFill/>
        </a:ln>
      </c:spPr>
    </c:title>
    <c:autoTitleDeleted val="0"/>
    <c:plotArea>
      <c:layout>
        <c:manualLayout>
          <c:layoutTarget val="inner"/>
          <c:xMode val="edge"/>
          <c:yMode val="edge"/>
          <c:x val="5.7003257328990226E-2"/>
          <c:y val="6.9491525423728814E-2"/>
          <c:w val="0.94462540716612375"/>
          <c:h val="0.6322033898305085"/>
        </c:manualLayout>
      </c:layout>
      <c:lineChart>
        <c:grouping val="standard"/>
        <c:varyColors val="0"/>
        <c:ser>
          <c:idx val="3"/>
          <c:order val="0"/>
          <c:tx>
            <c:strRef>
              <c:f>Sheet1!$A$3</c:f>
              <c:strCache>
                <c:ptCount val="1"/>
                <c:pt idx="0">
                  <c:v>среднегодовая численность занятых в экономике                                  (выборочное обследование населения по проблемам занятости)</c:v>
                </c:pt>
              </c:strCache>
            </c:strRef>
          </c:tx>
          <c:spPr>
            <a:ln w="25400">
              <a:solidFill>
                <a:srgbClr val="FF0000"/>
              </a:solidFill>
              <a:prstDash val="solid"/>
            </a:ln>
          </c:spPr>
          <c:marker>
            <c:symbol val="triangle"/>
            <c:size val="7"/>
            <c:spPr>
              <a:solidFill>
                <a:srgbClr val="FF0000"/>
              </a:solidFill>
              <a:ln>
                <a:solidFill>
                  <a:srgbClr val="FF0000"/>
                </a:solidFill>
                <a:prstDash val="solid"/>
              </a:ln>
            </c:spPr>
          </c:marker>
          <c:dPt>
            <c:idx val="7"/>
            <c:bubble3D val="0"/>
            <c:spPr>
              <a:ln w="12700">
                <a:solidFill>
                  <a:srgbClr val="FFFFFF"/>
                </a:solidFill>
                <a:prstDash val="solid"/>
              </a:ln>
            </c:spPr>
          </c:dPt>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dLblPos val="t"/>
            <c:showLegendKey val="0"/>
            <c:showVal val="1"/>
            <c:showCatName val="0"/>
            <c:showSerName val="0"/>
            <c:showPercent val="0"/>
            <c:showBubbleSize val="0"/>
            <c:showLeaderLines val="0"/>
          </c:dLbls>
          <c:cat>
            <c:strRef>
              <c:f>Sheet1!$B$1:$W$1</c:f>
              <c:strCache>
                <c:ptCount val="12"/>
                <c:pt idx="0">
                  <c:v>2000 г.</c:v>
                </c:pt>
                <c:pt idx="1">
                  <c:v>2002 г.</c:v>
                </c:pt>
                <c:pt idx="2">
                  <c:v>2004 г.</c:v>
                </c:pt>
                <c:pt idx="3">
                  <c:v>2008 г.</c:v>
                </c:pt>
                <c:pt idx="4">
                  <c:v>2010 г.</c:v>
                </c:pt>
                <c:pt idx="5">
                  <c:v>2012 г.</c:v>
                </c:pt>
                <c:pt idx="6">
                  <c:v>2014 г.</c:v>
                </c:pt>
                <c:pt idx="7">
                  <c:v>2015 г.</c:v>
                </c:pt>
                <c:pt idx="8">
                  <c:v>2016 г.</c:v>
                </c:pt>
                <c:pt idx="9">
                  <c:v>2017 г.</c:v>
                </c:pt>
                <c:pt idx="10">
                  <c:v>2018 г.</c:v>
                </c:pt>
                <c:pt idx="11">
                  <c:v>2019 г.</c:v>
                </c:pt>
              </c:strCache>
            </c:strRef>
          </c:cat>
          <c:val>
            <c:numRef>
              <c:f>Sheet1!$B$3:$W$3</c:f>
              <c:numCache>
                <c:formatCode>General</c:formatCode>
                <c:ptCount val="12"/>
                <c:pt idx="0">
                  <c:v>1470.5</c:v>
                </c:pt>
                <c:pt idx="1">
                  <c:v>1552.2</c:v>
                </c:pt>
                <c:pt idx="2">
                  <c:v>1585.6</c:v>
                </c:pt>
                <c:pt idx="3">
                  <c:v>1591.1</c:v>
                </c:pt>
                <c:pt idx="4">
                  <c:v>1509.4</c:v>
                </c:pt>
                <c:pt idx="5">
                  <c:v>1507.3</c:v>
                </c:pt>
                <c:pt idx="6">
                  <c:v>1506.7</c:v>
                </c:pt>
                <c:pt idx="7">
                  <c:v>1739.1</c:v>
                </c:pt>
                <c:pt idx="8">
                  <c:v>1714.3</c:v>
                </c:pt>
                <c:pt idx="9">
                  <c:v>1656.8</c:v>
                </c:pt>
                <c:pt idx="10">
                  <c:v>1652.9</c:v>
                </c:pt>
                <c:pt idx="11">
                  <c:v>1617.4</c:v>
                </c:pt>
              </c:numCache>
            </c:numRef>
          </c:val>
          <c:smooth val="0"/>
        </c:ser>
        <c:ser>
          <c:idx val="4"/>
          <c:order val="1"/>
          <c:tx>
            <c:strRef>
              <c:f>Sheet1!$A$4</c:f>
              <c:strCache>
                <c:ptCount val="1"/>
                <c:pt idx="0">
                  <c:v>среднесписочная численность работников, включая малый бизнес  (обследование крупных, средних и малых предприятий)</c:v>
                </c:pt>
              </c:strCache>
            </c:strRef>
          </c:tx>
          <c:spPr>
            <a:ln w="25400">
              <a:solidFill>
                <a:srgbClr val="0000FF"/>
              </a:solidFill>
              <a:prstDash val="solid"/>
            </a:ln>
          </c:spPr>
          <c:marker>
            <c:symbol val="circle"/>
            <c:size val="7"/>
            <c:spPr>
              <a:solidFill>
                <a:srgbClr val="0000FF"/>
              </a:solidFill>
              <a:ln>
                <a:solidFill>
                  <a:srgbClr val="0000FF"/>
                </a:solidFill>
                <a:prstDash val="solid"/>
              </a:ln>
            </c:spPr>
          </c:marker>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dLblPos val="b"/>
            <c:showLegendKey val="0"/>
            <c:showVal val="1"/>
            <c:showCatName val="0"/>
            <c:showSerName val="0"/>
            <c:showPercent val="0"/>
            <c:showBubbleSize val="0"/>
            <c:showLeaderLines val="0"/>
          </c:dLbls>
          <c:cat>
            <c:strRef>
              <c:f>Sheet1!$B$1:$W$1</c:f>
              <c:strCache>
                <c:ptCount val="12"/>
                <c:pt idx="0">
                  <c:v>2000 г.</c:v>
                </c:pt>
                <c:pt idx="1">
                  <c:v>2002 г.</c:v>
                </c:pt>
                <c:pt idx="2">
                  <c:v>2004 г.</c:v>
                </c:pt>
                <c:pt idx="3">
                  <c:v>2008 г.</c:v>
                </c:pt>
                <c:pt idx="4">
                  <c:v>2010 г.</c:v>
                </c:pt>
                <c:pt idx="5">
                  <c:v>2012 г.</c:v>
                </c:pt>
                <c:pt idx="6">
                  <c:v>2014 г.</c:v>
                </c:pt>
                <c:pt idx="7">
                  <c:v>2015 г.</c:v>
                </c:pt>
                <c:pt idx="8">
                  <c:v>2016 г.</c:v>
                </c:pt>
                <c:pt idx="9">
                  <c:v>2017 г.</c:v>
                </c:pt>
                <c:pt idx="10">
                  <c:v>2018 г.</c:v>
                </c:pt>
                <c:pt idx="11">
                  <c:v>2019 г.</c:v>
                </c:pt>
              </c:strCache>
            </c:strRef>
          </c:cat>
          <c:val>
            <c:numRef>
              <c:f>Sheet1!$B$4:$W$4</c:f>
              <c:numCache>
                <c:formatCode>General</c:formatCode>
                <c:ptCount val="12"/>
                <c:pt idx="0">
                  <c:v>1220.2</c:v>
                </c:pt>
                <c:pt idx="1">
                  <c:v>1263.4000000000001</c:v>
                </c:pt>
                <c:pt idx="2">
                  <c:v>1266.2</c:v>
                </c:pt>
                <c:pt idx="3">
                  <c:v>1237.3</c:v>
                </c:pt>
                <c:pt idx="4">
                  <c:v>1108.5</c:v>
                </c:pt>
                <c:pt idx="5">
                  <c:v>1113</c:v>
                </c:pt>
                <c:pt idx="6">
                  <c:v>1098.8</c:v>
                </c:pt>
                <c:pt idx="7">
                  <c:v>1088.8</c:v>
                </c:pt>
                <c:pt idx="8">
                  <c:v>1063.5</c:v>
                </c:pt>
                <c:pt idx="9">
                  <c:v>1057.2</c:v>
                </c:pt>
                <c:pt idx="10">
                  <c:v>1030.7</c:v>
                </c:pt>
                <c:pt idx="11">
                  <c:v>1010.3</c:v>
                </c:pt>
              </c:numCache>
            </c:numRef>
          </c:val>
          <c:smooth val="0"/>
        </c:ser>
        <c:ser>
          <c:idx val="1"/>
          <c:order val="2"/>
          <c:tx>
            <c:strRef>
              <c:f>Sheet1!$A$5</c:f>
              <c:strCache>
                <c:ptCount val="1"/>
                <c:pt idx="0">
                  <c:v>среднесписочная численность работников крупных и средних предприятий</c:v>
                </c:pt>
              </c:strCache>
            </c:strRef>
          </c:tx>
          <c:spPr>
            <a:ln w="25400">
              <a:solidFill>
                <a:srgbClr val="FF00FF"/>
              </a:solidFill>
              <a:prstDash val="solid"/>
            </a:ln>
          </c:spPr>
          <c:marker>
            <c:symbol val="square"/>
            <c:size val="7"/>
            <c:spPr>
              <a:solidFill>
                <a:srgbClr val="FF00FF"/>
              </a:solidFill>
              <a:ln>
                <a:solidFill>
                  <a:srgbClr val="FF00FF"/>
                </a:solidFill>
                <a:prstDash val="solid"/>
              </a:ln>
            </c:spPr>
          </c:marker>
          <c:dPt>
            <c:idx val="9"/>
            <c:bubble3D val="0"/>
          </c:dPt>
          <c:dPt>
            <c:idx val="11"/>
            <c:bubble3D val="0"/>
          </c:dPt>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dLblPos val="b"/>
            <c:showLegendKey val="0"/>
            <c:showVal val="1"/>
            <c:showCatName val="0"/>
            <c:showSerName val="0"/>
            <c:showPercent val="0"/>
            <c:showBubbleSize val="0"/>
            <c:showLeaderLines val="0"/>
          </c:dLbls>
          <c:cat>
            <c:strRef>
              <c:f>Sheet1!$B$1:$W$1</c:f>
              <c:strCache>
                <c:ptCount val="12"/>
                <c:pt idx="0">
                  <c:v>2000 г.</c:v>
                </c:pt>
                <c:pt idx="1">
                  <c:v>2002 г.</c:v>
                </c:pt>
                <c:pt idx="2">
                  <c:v>2004 г.</c:v>
                </c:pt>
                <c:pt idx="3">
                  <c:v>2008 г.</c:v>
                </c:pt>
                <c:pt idx="4">
                  <c:v>2010 г.</c:v>
                </c:pt>
                <c:pt idx="5">
                  <c:v>2012 г.</c:v>
                </c:pt>
                <c:pt idx="6">
                  <c:v>2014 г.</c:v>
                </c:pt>
                <c:pt idx="7">
                  <c:v>2015 г.</c:v>
                </c:pt>
                <c:pt idx="8">
                  <c:v>2016 г.</c:v>
                </c:pt>
                <c:pt idx="9">
                  <c:v>2017 г.</c:v>
                </c:pt>
                <c:pt idx="10">
                  <c:v>2018 г.</c:v>
                </c:pt>
                <c:pt idx="11">
                  <c:v>2019 г.</c:v>
                </c:pt>
              </c:strCache>
            </c:strRef>
          </c:cat>
          <c:val>
            <c:numRef>
              <c:f>Sheet1!$B$5:$W$5</c:f>
              <c:numCache>
                <c:formatCode>General</c:formatCode>
                <c:ptCount val="12"/>
                <c:pt idx="0">
                  <c:v>1019.1</c:v>
                </c:pt>
                <c:pt idx="1">
                  <c:v>1013.8</c:v>
                </c:pt>
                <c:pt idx="2">
                  <c:v>994.8</c:v>
                </c:pt>
                <c:pt idx="3">
                  <c:v>955.4</c:v>
                </c:pt>
                <c:pt idx="4">
                  <c:v>867.4</c:v>
                </c:pt>
                <c:pt idx="5">
                  <c:v>858.1</c:v>
                </c:pt>
                <c:pt idx="6">
                  <c:v>834</c:v>
                </c:pt>
                <c:pt idx="7">
                  <c:v>810.9</c:v>
                </c:pt>
                <c:pt idx="8">
                  <c:v>780.1</c:v>
                </c:pt>
                <c:pt idx="9">
                  <c:v>757.9</c:v>
                </c:pt>
                <c:pt idx="10">
                  <c:v>747.9</c:v>
                </c:pt>
                <c:pt idx="11">
                  <c:v>736.4</c:v>
                </c:pt>
              </c:numCache>
            </c:numRef>
          </c:val>
          <c:smooth val="0"/>
        </c:ser>
        <c:dLbls>
          <c:showLegendKey val="0"/>
          <c:showVal val="0"/>
          <c:showCatName val="0"/>
          <c:showSerName val="0"/>
          <c:showPercent val="0"/>
          <c:showBubbleSize val="0"/>
        </c:dLbls>
        <c:marker val="1"/>
        <c:smooth val="0"/>
        <c:axId val="144672256"/>
        <c:axId val="144673792"/>
      </c:lineChart>
      <c:catAx>
        <c:axId val="1446722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44673792"/>
        <c:crosses val="autoZero"/>
        <c:auto val="1"/>
        <c:lblAlgn val="ctr"/>
        <c:lblOffset val="100"/>
        <c:tickLblSkip val="1"/>
        <c:tickMarkSkip val="1"/>
        <c:noMultiLvlLbl val="0"/>
      </c:catAx>
      <c:valAx>
        <c:axId val="144673792"/>
        <c:scaling>
          <c:orientation val="minMax"/>
          <c:max val="1750"/>
          <c:min val="600"/>
        </c:scaling>
        <c:delete val="0"/>
        <c:axPos val="l"/>
        <c:majorGridlines>
          <c:spPr>
            <a:ln w="12700">
              <a:solidFill>
                <a:srgbClr val="000000"/>
              </a:solid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44672256"/>
        <c:crosses val="autoZero"/>
        <c:crossBetween val="between"/>
      </c:valAx>
      <c:spPr>
        <a:solidFill>
          <a:srgbClr val="FFFFFF"/>
        </a:solidFill>
        <a:ln w="25400">
          <a:noFill/>
        </a:ln>
      </c:spPr>
    </c:plotArea>
    <c:legend>
      <c:legendPos val="b"/>
      <c:legendEntry>
        <c:idx val="0"/>
        <c:txPr>
          <a:bodyPr/>
          <a:lstStyle/>
          <a:p>
            <a:pPr>
              <a:defRPr sz="920" b="0" i="0" u="none" strike="noStrike" baseline="0">
                <a:solidFill>
                  <a:srgbClr val="000000"/>
                </a:solidFill>
                <a:latin typeface="Arial Cyr"/>
                <a:ea typeface="Arial Cyr"/>
                <a:cs typeface="Arial Cyr"/>
              </a:defRPr>
            </a:pPr>
            <a:endParaRPr lang="ru-RU"/>
          </a:p>
        </c:txPr>
      </c:legendEntry>
      <c:legendEntry>
        <c:idx val="2"/>
        <c:txPr>
          <a:bodyPr/>
          <a:lstStyle/>
          <a:p>
            <a:pPr>
              <a:defRPr sz="920" b="0" i="0" u="none" strike="noStrike" baseline="0">
                <a:solidFill>
                  <a:srgbClr val="000000"/>
                </a:solidFill>
                <a:latin typeface="Arial Cyr"/>
                <a:ea typeface="Arial Cyr"/>
                <a:cs typeface="Arial Cyr"/>
              </a:defRPr>
            </a:pPr>
            <a:endParaRPr lang="ru-RU"/>
          </a:p>
        </c:txPr>
      </c:legendEntry>
      <c:layout>
        <c:manualLayout>
          <c:xMode val="edge"/>
          <c:yMode val="edge"/>
          <c:x val="0.13029315960912052"/>
          <c:y val="0.77457627118644068"/>
          <c:w val="0.78827361563517917"/>
          <c:h val="0.22711864406779661"/>
        </c:manualLayout>
      </c:layout>
      <c:overlay val="0"/>
      <c:spPr>
        <a:noFill/>
        <a:ln w="25400">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25"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459369817578771E-2"/>
          <c:y val="3.4682080924855488E-2"/>
          <c:w val="0.92703150912106136"/>
          <c:h val="0.93641618497109824"/>
        </c:manualLayout>
      </c:layout>
      <c:lineChart>
        <c:grouping val="standard"/>
        <c:varyColors val="0"/>
        <c:ser>
          <c:idx val="0"/>
          <c:order val="0"/>
          <c:tx>
            <c:strRef>
              <c:f>Sheet1!$A$3</c:f>
              <c:strCache>
                <c:ptCount val="1"/>
                <c:pt idx="0">
                  <c:v>Миграционный прирост/убыль населения Самарской области, тыс. чел.</c:v>
                </c:pt>
              </c:strCache>
            </c:strRef>
          </c:tx>
          <c:spPr>
            <a:ln w="25400">
              <a:solidFill>
                <a:srgbClr val="000080"/>
              </a:solidFill>
              <a:prstDash val="solid"/>
            </a:ln>
          </c:spPr>
          <c:marker>
            <c:symbol val="diamond"/>
            <c:size val="7"/>
            <c:spPr>
              <a:solidFill>
                <a:srgbClr val="000080"/>
              </a:solidFill>
              <a:ln>
                <a:solidFill>
                  <a:srgbClr val="000080"/>
                </a:solidFill>
                <a:prstDash val="solid"/>
              </a:ln>
            </c:spPr>
          </c:marker>
          <c:dLbls>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Sheet1!$B$1:$T$1</c:f>
              <c:strCache>
                <c:ptCount val="12"/>
                <c:pt idx="0">
                  <c:v>2008 г.</c:v>
                </c:pt>
                <c:pt idx="1">
                  <c:v>2009 г.</c:v>
                </c:pt>
                <c:pt idx="2">
                  <c:v>2010 г.</c:v>
                </c:pt>
                <c:pt idx="3">
                  <c:v>2011 г.</c:v>
                </c:pt>
                <c:pt idx="4">
                  <c:v>2012 г.</c:v>
                </c:pt>
                <c:pt idx="5">
                  <c:v>2013 г.</c:v>
                </c:pt>
                <c:pt idx="6">
                  <c:v>2014 г.</c:v>
                </c:pt>
                <c:pt idx="7">
                  <c:v>2015 г.</c:v>
                </c:pt>
                <c:pt idx="8">
                  <c:v>2016 г.</c:v>
                </c:pt>
                <c:pt idx="9">
                  <c:v>2017 г.</c:v>
                </c:pt>
                <c:pt idx="10">
                  <c:v>2018 г.</c:v>
                </c:pt>
                <c:pt idx="11">
                  <c:v>2019 г.</c:v>
                </c:pt>
              </c:strCache>
            </c:strRef>
          </c:cat>
          <c:val>
            <c:numRef>
              <c:f>Sheet1!$B$3:$T$3</c:f>
              <c:numCache>
                <c:formatCode>0.0</c:formatCode>
                <c:ptCount val="12"/>
                <c:pt idx="0">
                  <c:v>12.7</c:v>
                </c:pt>
                <c:pt idx="1">
                  <c:v>10.1</c:v>
                </c:pt>
                <c:pt idx="2">
                  <c:v>6.1</c:v>
                </c:pt>
                <c:pt idx="3">
                  <c:v>8.1999999999999993</c:v>
                </c:pt>
                <c:pt idx="4">
                  <c:v>5</c:v>
                </c:pt>
                <c:pt idx="5">
                  <c:v>4.3</c:v>
                </c:pt>
                <c:pt idx="6">
                  <c:v>7.1</c:v>
                </c:pt>
                <c:pt idx="7">
                  <c:v>-2.1</c:v>
                </c:pt>
                <c:pt idx="8">
                  <c:v>2</c:v>
                </c:pt>
                <c:pt idx="9">
                  <c:v>-0.9</c:v>
                </c:pt>
                <c:pt idx="10">
                  <c:v>-0.4</c:v>
                </c:pt>
                <c:pt idx="11" formatCode="General">
                  <c:v>8.9</c:v>
                </c:pt>
              </c:numCache>
            </c:numRef>
          </c:val>
          <c:smooth val="0"/>
        </c:ser>
        <c:ser>
          <c:idx val="1"/>
          <c:order val="1"/>
          <c:tx>
            <c:strRef>
              <c:f>Sheet1!$A$4</c:f>
              <c:strCache>
                <c:ptCount val="1"/>
                <c:pt idx="0">
                  <c:v>Миграционный прирост/убыль населения в расчете на 1000 человек</c:v>
                </c:pt>
              </c:strCache>
            </c:strRef>
          </c:tx>
          <c:spPr>
            <a:ln w="38100">
              <a:solidFill>
                <a:srgbClr val="FF00FF"/>
              </a:solidFill>
              <a:prstDash val="solid"/>
            </a:ln>
          </c:spPr>
          <c:marker>
            <c:symbol val="square"/>
            <c:size val="9"/>
            <c:spPr>
              <a:solidFill>
                <a:srgbClr val="FF00FF"/>
              </a:solidFill>
              <a:ln>
                <a:solidFill>
                  <a:srgbClr val="FF00FF"/>
                </a:solidFill>
                <a:prstDash val="solid"/>
              </a:ln>
            </c:spPr>
          </c:marker>
          <c:dLbls>
            <c:spPr>
              <a:noFill/>
              <a:ln w="25400">
                <a:noFill/>
              </a:ln>
            </c:spPr>
            <c:txPr>
              <a:bodyPr/>
              <a:lstStyle/>
              <a:p>
                <a:pPr>
                  <a:defRPr sz="1100" b="1" i="0" u="none" strike="noStrike" baseline="0">
                    <a:solidFill>
                      <a:srgbClr val="000000"/>
                    </a:solidFill>
                    <a:latin typeface="Calibri"/>
                    <a:ea typeface="Calibri"/>
                    <a:cs typeface="Calibri"/>
                  </a:defRPr>
                </a:pPr>
                <a:endParaRPr lang="ru-RU"/>
              </a:p>
            </c:txPr>
            <c:dLblPos val="b"/>
            <c:showLegendKey val="0"/>
            <c:showVal val="1"/>
            <c:showCatName val="0"/>
            <c:showSerName val="0"/>
            <c:showPercent val="0"/>
            <c:showBubbleSize val="0"/>
            <c:showLeaderLines val="0"/>
          </c:dLbls>
          <c:cat>
            <c:strRef>
              <c:f>Sheet1!$B$1:$T$1</c:f>
              <c:strCache>
                <c:ptCount val="12"/>
                <c:pt idx="0">
                  <c:v>2008 г.</c:v>
                </c:pt>
                <c:pt idx="1">
                  <c:v>2009 г.</c:v>
                </c:pt>
                <c:pt idx="2">
                  <c:v>2010 г.</c:v>
                </c:pt>
                <c:pt idx="3">
                  <c:v>2011 г.</c:v>
                </c:pt>
                <c:pt idx="4">
                  <c:v>2012 г.</c:v>
                </c:pt>
                <c:pt idx="5">
                  <c:v>2013 г.</c:v>
                </c:pt>
                <c:pt idx="6">
                  <c:v>2014 г.</c:v>
                </c:pt>
                <c:pt idx="7">
                  <c:v>2015 г.</c:v>
                </c:pt>
                <c:pt idx="8">
                  <c:v>2016 г.</c:v>
                </c:pt>
                <c:pt idx="9">
                  <c:v>2017 г.</c:v>
                </c:pt>
                <c:pt idx="10">
                  <c:v>2018 г.</c:v>
                </c:pt>
                <c:pt idx="11">
                  <c:v>2019 г.</c:v>
                </c:pt>
              </c:strCache>
            </c:strRef>
          </c:cat>
          <c:val>
            <c:numRef>
              <c:f>Sheet1!$B$4:$T$4</c:f>
              <c:numCache>
                <c:formatCode>General</c:formatCode>
                <c:ptCount val="12"/>
                <c:pt idx="0">
                  <c:v>3.9540000000000002</c:v>
                </c:pt>
                <c:pt idx="1">
                  <c:v>3.145</c:v>
                </c:pt>
                <c:pt idx="2">
                  <c:v>1.889</c:v>
                </c:pt>
                <c:pt idx="3">
                  <c:v>2.5649999999999999</c:v>
                </c:pt>
                <c:pt idx="4">
                  <c:v>1.5640000000000001</c:v>
                </c:pt>
                <c:pt idx="5">
                  <c:v>1.325</c:v>
                </c:pt>
                <c:pt idx="6">
                  <c:v>2.1930000000000001</c:v>
                </c:pt>
                <c:pt idx="7">
                  <c:v>-0.63900000000000001</c:v>
                </c:pt>
                <c:pt idx="8">
                  <c:v>0.61799999999999999</c:v>
                </c:pt>
                <c:pt idx="9">
                  <c:v>-0.27500000000000002</c:v>
                </c:pt>
                <c:pt idx="10">
                  <c:v>-0.128</c:v>
                </c:pt>
              </c:numCache>
            </c:numRef>
          </c:val>
          <c:smooth val="0"/>
        </c:ser>
        <c:dLbls>
          <c:showLegendKey val="0"/>
          <c:showVal val="0"/>
          <c:showCatName val="0"/>
          <c:showSerName val="0"/>
          <c:showPercent val="0"/>
          <c:showBubbleSize val="0"/>
        </c:dLbls>
        <c:marker val="1"/>
        <c:smooth val="0"/>
        <c:axId val="148301312"/>
        <c:axId val="148302848"/>
      </c:lineChart>
      <c:catAx>
        <c:axId val="148301312"/>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000" b="0" i="0" u="none" strike="noStrike" baseline="0">
                <a:solidFill>
                  <a:srgbClr val="000000"/>
                </a:solidFill>
                <a:latin typeface="Calibri"/>
                <a:ea typeface="Calibri"/>
                <a:cs typeface="Calibri"/>
              </a:defRPr>
            </a:pPr>
            <a:endParaRPr lang="ru-RU"/>
          </a:p>
        </c:txPr>
        <c:crossAx val="148302848"/>
        <c:crosses val="autoZero"/>
        <c:auto val="1"/>
        <c:lblAlgn val="ctr"/>
        <c:lblOffset val="100"/>
        <c:tickLblSkip val="1"/>
        <c:tickMarkSkip val="1"/>
        <c:noMultiLvlLbl val="0"/>
      </c:catAx>
      <c:valAx>
        <c:axId val="148302848"/>
        <c:scaling>
          <c:orientation val="minMax"/>
          <c:max val="13"/>
        </c:scaling>
        <c:delete val="0"/>
        <c:axPos val="l"/>
        <c:majorGridlines>
          <c:spPr>
            <a:ln w="3175">
              <a:solidFill>
                <a:srgbClr val="000000"/>
              </a:solidFill>
              <a:prstDash val="sysDash"/>
            </a:ln>
          </c:spPr>
        </c:majorGridlines>
        <c:numFmt formatCode="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Calibri"/>
                <a:ea typeface="Calibri"/>
                <a:cs typeface="Calibri"/>
              </a:defRPr>
            </a:pPr>
            <a:endParaRPr lang="ru-RU"/>
          </a:p>
        </c:txPr>
        <c:crossAx val="148301312"/>
        <c:crosses val="autoZero"/>
        <c:crossBetween val="between"/>
        <c:majorUnit val="4.3343999999999996"/>
      </c:valAx>
      <c:spPr>
        <a:noFill/>
        <a:ln w="12700">
          <a:solidFill>
            <a:srgbClr val="808080"/>
          </a:solidFill>
          <a:prstDash val="solid"/>
        </a:ln>
      </c:spPr>
    </c:plotArea>
    <c:legend>
      <c:legendPos val="r"/>
      <c:layout>
        <c:manualLayout>
          <c:xMode val="edge"/>
          <c:yMode val="edge"/>
          <c:x val="0.34825870646766172"/>
          <c:y val="0"/>
          <c:w val="0.52902155887230518"/>
          <c:h val="0.23121387283236994"/>
        </c:manualLayout>
      </c:layout>
      <c:overlay val="0"/>
      <c:spPr>
        <a:solidFill>
          <a:srgbClr val="FFFFFF"/>
        </a:solidFill>
        <a:ln w="3175">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5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ru-RU" sz="1000" b="1" i="0" u="none" strike="noStrike" baseline="0">
                <a:solidFill>
                  <a:srgbClr val="000000"/>
                </a:solidFill>
                <a:latin typeface="Calibri"/>
              </a:rPr>
              <a:t>Миграционный прирост </a:t>
            </a:r>
            <a:endParaRPr lang="ru-RU" sz="800" b="1" i="0" u="none" strike="noStrike" baseline="0">
              <a:solidFill>
                <a:srgbClr val="000000"/>
              </a:solidFill>
              <a:latin typeface="Arial Cyr"/>
              <a:cs typeface="Arial Cyr"/>
            </a:endParaRPr>
          </a:p>
          <a:p>
            <a:pPr>
              <a:defRPr sz="1400" b="1" i="0" u="none" strike="noStrike" baseline="0">
                <a:solidFill>
                  <a:srgbClr val="000000"/>
                </a:solidFill>
                <a:latin typeface="Calibri"/>
                <a:ea typeface="Calibri"/>
                <a:cs typeface="Calibri"/>
              </a:defRPr>
            </a:pPr>
            <a:r>
              <a:rPr lang="ru-RU" sz="1075" b="1" i="0" u="none" strike="noStrike" baseline="0">
                <a:solidFill>
                  <a:srgbClr val="000000"/>
                </a:solidFill>
                <a:latin typeface="Calibri"/>
              </a:rPr>
              <a:t>в % от сальдо миграции со странами СНГ</a:t>
            </a:r>
          </a:p>
        </c:rich>
      </c:tx>
      <c:layout>
        <c:manualLayout>
          <c:xMode val="edge"/>
          <c:yMode val="edge"/>
          <c:x val="0.58227848101265822"/>
          <c:y val="0"/>
        </c:manualLayout>
      </c:layout>
      <c:overlay val="0"/>
      <c:spPr>
        <a:solidFill>
          <a:srgbClr val="FFFFFF"/>
        </a:solidFill>
        <a:ln w="3175">
          <a:solidFill>
            <a:srgbClr val="000000"/>
          </a:solidFill>
          <a:prstDash val="solid"/>
        </a:ln>
      </c:spPr>
    </c:title>
    <c:autoTitleDeleted val="0"/>
    <c:plotArea>
      <c:layout>
        <c:manualLayout>
          <c:layoutTarget val="inner"/>
          <c:xMode val="edge"/>
          <c:yMode val="edge"/>
          <c:x val="0.24367088607594936"/>
          <c:y val="0.10931174089068826"/>
          <c:w val="0.70094936708860756"/>
          <c:h val="0.87449392712550611"/>
        </c:manualLayout>
      </c:layout>
      <c:barChart>
        <c:barDir val="bar"/>
        <c:grouping val="clustered"/>
        <c:varyColors val="0"/>
        <c:ser>
          <c:idx val="0"/>
          <c:order val="0"/>
          <c:tx>
            <c:strRef>
              <c:f>Sheet1!$A$2</c:f>
              <c:strCache>
                <c:ptCount val="1"/>
                <c:pt idx="0">
                  <c:v>Армения</c:v>
                </c:pt>
              </c:strCache>
            </c:strRef>
          </c:tx>
          <c:spPr>
            <a:solidFill>
              <a:srgbClr val="9999FF"/>
            </a:solidFill>
            <a:ln w="12700">
              <a:solidFill>
                <a:srgbClr val="000000"/>
              </a:solidFill>
              <a:prstDash val="solid"/>
            </a:ln>
          </c:spPr>
          <c:invertIfNegative val="0"/>
          <c:dLbls>
            <c:spPr>
              <a:noFill/>
              <a:ln w="25400">
                <a:noFill/>
              </a:ln>
            </c:spPr>
            <c:txPr>
              <a:bodyPr/>
              <a:lstStyle/>
              <a:p>
                <a:pPr>
                  <a:defRPr sz="13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Sheet1!$B$1:$C$1</c:f>
              <c:strCache>
                <c:ptCount val="1"/>
                <c:pt idx="0">
                  <c:v>2019 г.</c:v>
                </c:pt>
              </c:strCache>
            </c:strRef>
          </c:cat>
          <c:val>
            <c:numRef>
              <c:f>Sheet1!$B$2:$C$2</c:f>
              <c:numCache>
                <c:formatCode>0.0%</c:formatCode>
                <c:ptCount val="1"/>
                <c:pt idx="0">
                  <c:v>0.158</c:v>
                </c:pt>
              </c:numCache>
            </c:numRef>
          </c:val>
        </c:ser>
        <c:ser>
          <c:idx val="1"/>
          <c:order val="1"/>
          <c:tx>
            <c:strRef>
              <c:f>Sheet1!$A$3</c:f>
              <c:strCache>
                <c:ptCount val="1"/>
                <c:pt idx="0">
                  <c:v>Таджикистан</c:v>
                </c:pt>
              </c:strCache>
            </c:strRef>
          </c:tx>
          <c:spPr>
            <a:solidFill>
              <a:srgbClr val="993366"/>
            </a:solidFill>
            <a:ln w="12700">
              <a:solidFill>
                <a:srgbClr val="000000"/>
              </a:solidFill>
              <a:prstDash val="solid"/>
            </a:ln>
          </c:spPr>
          <c:invertIfNegative val="0"/>
          <c:dLbls>
            <c:spPr>
              <a:noFill/>
              <a:ln w="25400">
                <a:noFill/>
              </a:ln>
            </c:spPr>
            <c:txPr>
              <a:bodyPr/>
              <a:lstStyle/>
              <a:p>
                <a:pPr>
                  <a:defRPr sz="145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Sheet1!$B$1:$C$1</c:f>
              <c:strCache>
                <c:ptCount val="1"/>
                <c:pt idx="0">
                  <c:v>2019 г.</c:v>
                </c:pt>
              </c:strCache>
            </c:strRef>
          </c:cat>
          <c:val>
            <c:numRef>
              <c:f>Sheet1!$B$3:$C$3</c:f>
              <c:numCache>
                <c:formatCode>0.0%</c:formatCode>
                <c:ptCount val="1"/>
                <c:pt idx="0">
                  <c:v>0.28899999999999998</c:v>
                </c:pt>
              </c:numCache>
            </c:numRef>
          </c:val>
        </c:ser>
        <c:ser>
          <c:idx val="2"/>
          <c:order val="2"/>
          <c:tx>
            <c:strRef>
              <c:f>Sheet1!$A$4</c:f>
              <c:strCache>
                <c:ptCount val="1"/>
                <c:pt idx="0">
                  <c:v>Казахстан</c:v>
                </c:pt>
              </c:strCache>
            </c:strRef>
          </c:tx>
          <c:spPr>
            <a:solidFill>
              <a:srgbClr val="FFFFCC"/>
            </a:solidFill>
            <a:ln w="12700">
              <a:solidFill>
                <a:srgbClr val="000000"/>
              </a:solidFill>
              <a:prstDash val="solid"/>
            </a:ln>
          </c:spPr>
          <c:invertIfNegative val="0"/>
          <c:dLbls>
            <c:spPr>
              <a:noFill/>
              <a:ln w="25400">
                <a:noFill/>
              </a:ln>
            </c:spPr>
            <c:txPr>
              <a:bodyPr/>
              <a:lstStyle/>
              <a:p>
                <a:pPr>
                  <a:defRPr sz="145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Sheet1!$B$1:$C$1</c:f>
              <c:strCache>
                <c:ptCount val="1"/>
                <c:pt idx="0">
                  <c:v>2019 г.</c:v>
                </c:pt>
              </c:strCache>
            </c:strRef>
          </c:cat>
          <c:val>
            <c:numRef>
              <c:f>Sheet1!$B$4:$C$4</c:f>
              <c:numCache>
                <c:formatCode>0.0%</c:formatCode>
                <c:ptCount val="1"/>
                <c:pt idx="0">
                  <c:v>0.153</c:v>
                </c:pt>
              </c:numCache>
            </c:numRef>
          </c:val>
        </c:ser>
        <c:ser>
          <c:idx val="3"/>
          <c:order val="3"/>
          <c:tx>
            <c:strRef>
              <c:f>Sheet1!$A$5</c:f>
              <c:strCache>
                <c:ptCount val="1"/>
                <c:pt idx="0">
                  <c:v>Узбекистан</c:v>
                </c:pt>
              </c:strCache>
            </c:strRef>
          </c:tx>
          <c:spPr>
            <a:solidFill>
              <a:srgbClr val="CCFFFF"/>
            </a:solidFill>
            <a:ln w="12700">
              <a:solidFill>
                <a:srgbClr val="000000"/>
              </a:solidFill>
              <a:prstDash val="solid"/>
            </a:ln>
          </c:spPr>
          <c:invertIfNegative val="0"/>
          <c:dLbls>
            <c:spPr>
              <a:noFill/>
              <a:ln w="25400">
                <a:noFill/>
              </a:ln>
            </c:spPr>
            <c:txPr>
              <a:bodyPr/>
              <a:lstStyle/>
              <a:p>
                <a:pPr>
                  <a:defRPr sz="145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Sheet1!$B$1:$C$1</c:f>
              <c:strCache>
                <c:ptCount val="1"/>
                <c:pt idx="0">
                  <c:v>2019 г.</c:v>
                </c:pt>
              </c:strCache>
            </c:strRef>
          </c:cat>
          <c:val>
            <c:numRef>
              <c:f>Sheet1!$B$5:$C$5</c:f>
              <c:numCache>
                <c:formatCode>0.0%</c:formatCode>
                <c:ptCount val="1"/>
                <c:pt idx="0">
                  <c:v>8.4000000000000005E-2</c:v>
                </c:pt>
              </c:numCache>
            </c:numRef>
          </c:val>
        </c:ser>
        <c:ser>
          <c:idx val="4"/>
          <c:order val="4"/>
          <c:tx>
            <c:strRef>
              <c:f>Sheet1!$A$6</c:f>
              <c:strCache>
                <c:ptCount val="1"/>
                <c:pt idx="0">
                  <c:v>Киргизия</c:v>
                </c:pt>
              </c:strCache>
            </c:strRef>
          </c:tx>
          <c:spPr>
            <a:solidFill>
              <a:srgbClr val="660066"/>
            </a:solidFill>
            <a:ln w="12700">
              <a:solidFill>
                <a:srgbClr val="000000"/>
              </a:solidFill>
              <a:prstDash val="solid"/>
            </a:ln>
          </c:spPr>
          <c:invertIfNegative val="0"/>
          <c:dLbls>
            <c:spPr>
              <a:noFill/>
              <a:ln w="25400">
                <a:noFill/>
              </a:ln>
            </c:spPr>
            <c:txPr>
              <a:bodyPr/>
              <a:lstStyle/>
              <a:p>
                <a:pPr>
                  <a:defRPr sz="145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Sheet1!$B$1:$C$1</c:f>
              <c:strCache>
                <c:ptCount val="1"/>
                <c:pt idx="0">
                  <c:v>2019 г.</c:v>
                </c:pt>
              </c:strCache>
            </c:strRef>
          </c:cat>
          <c:val>
            <c:numRef>
              <c:f>Sheet1!$B$6:$C$6</c:f>
              <c:numCache>
                <c:formatCode>0.0%</c:formatCode>
                <c:ptCount val="1"/>
                <c:pt idx="0">
                  <c:v>0.187</c:v>
                </c:pt>
              </c:numCache>
            </c:numRef>
          </c:val>
        </c:ser>
        <c:dLbls>
          <c:showLegendKey val="0"/>
          <c:showVal val="1"/>
          <c:showCatName val="0"/>
          <c:showSerName val="0"/>
          <c:showPercent val="0"/>
          <c:showBubbleSize val="0"/>
        </c:dLbls>
        <c:gapWidth val="150"/>
        <c:overlap val="-40"/>
        <c:axId val="149483520"/>
        <c:axId val="149485056"/>
      </c:barChart>
      <c:catAx>
        <c:axId val="149483520"/>
        <c:scaling>
          <c:orientation val="maxMin"/>
        </c:scaling>
        <c:delete val="0"/>
        <c:axPos val="l"/>
        <c:majorTickMark val="out"/>
        <c:minorTickMark val="none"/>
        <c:tickLblPos val="none"/>
        <c:spPr>
          <a:ln w="3175">
            <a:solidFill>
              <a:srgbClr val="000000"/>
            </a:solidFill>
            <a:prstDash val="solid"/>
          </a:ln>
        </c:spPr>
        <c:crossAx val="149485056"/>
        <c:crosses val="autoZero"/>
        <c:auto val="1"/>
        <c:lblAlgn val="ctr"/>
        <c:lblOffset val="100"/>
        <c:tickMarkSkip val="1"/>
        <c:noMultiLvlLbl val="0"/>
      </c:catAx>
      <c:valAx>
        <c:axId val="149485056"/>
        <c:scaling>
          <c:orientation val="minMax"/>
        </c:scaling>
        <c:delete val="0"/>
        <c:axPos val="b"/>
        <c:majorGridlines>
          <c:spPr>
            <a:ln w="3175">
              <a:solidFill>
                <a:srgbClr val="000000"/>
              </a:solidFill>
              <a:prstDash val="solid"/>
            </a:ln>
          </c:spPr>
        </c:majorGridlines>
        <c:title>
          <c:tx>
            <c:rich>
              <a:bodyPr/>
              <a:lstStyle/>
              <a:p>
                <a:pPr>
                  <a:defRPr sz="975" b="1" i="0" u="none" strike="noStrike" baseline="0">
                    <a:solidFill>
                      <a:srgbClr val="000000"/>
                    </a:solidFill>
                    <a:latin typeface="Calibri"/>
                    <a:ea typeface="Calibri"/>
                    <a:cs typeface="Calibri"/>
                  </a:defRPr>
                </a:pPr>
                <a:r>
                  <a:rPr lang="ru-RU"/>
                  <a:t> </a:t>
                </a:r>
              </a:p>
            </c:rich>
          </c:tx>
          <c:layout>
            <c:manualLayout>
              <c:xMode val="edge"/>
              <c:yMode val="edge"/>
              <c:x val="0.58860759493670889"/>
              <c:y val="0.90688259109311742"/>
            </c:manualLayout>
          </c:layout>
          <c:overlay val="0"/>
          <c:spPr>
            <a:noFill/>
            <a:ln w="25400">
              <a:noFill/>
            </a:ln>
          </c:spPr>
        </c:title>
        <c:numFmt formatCode="0.0%" sourceLinked="1"/>
        <c:majorTickMark val="none"/>
        <c:minorTickMark val="none"/>
        <c:tickLblPos val="none"/>
        <c:spPr>
          <a:ln w="3175">
            <a:solidFill>
              <a:srgbClr val="000000"/>
            </a:solidFill>
            <a:prstDash val="solid"/>
          </a:ln>
        </c:spPr>
        <c:crossAx val="149483520"/>
        <c:crosses val="max"/>
        <c:crossBetween val="between"/>
      </c:valAx>
      <c:spPr>
        <a:solidFill>
          <a:srgbClr val="C0C0C0"/>
        </a:solidFill>
        <a:ln w="12700">
          <a:solidFill>
            <a:srgbClr val="808080"/>
          </a:solidFill>
          <a:prstDash val="solid"/>
        </a:ln>
      </c:spPr>
    </c:plotArea>
    <c:legend>
      <c:legendPos val="l"/>
      <c:layout>
        <c:manualLayout>
          <c:xMode val="edge"/>
          <c:yMode val="edge"/>
          <c:x val="2.5316455696202531E-2"/>
          <c:y val="0.145748987854251"/>
          <c:w val="0.21518987341772153"/>
          <c:h val="0.76923076923076927"/>
        </c:manualLayout>
      </c:layout>
      <c:overlay val="0"/>
      <c:spPr>
        <a:solidFill>
          <a:srgbClr val="FFFFFF"/>
        </a:solid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34210526315791E-2"/>
          <c:y val="8.6956521739130432E-2"/>
          <c:w val="0.69078947368421051"/>
          <c:h val="0.72332015810276684"/>
        </c:manualLayout>
      </c:layout>
      <c:lineChart>
        <c:grouping val="standard"/>
        <c:varyColors val="0"/>
        <c:ser>
          <c:idx val="3"/>
          <c:order val="0"/>
          <c:tx>
            <c:strRef>
              <c:f>Sheet1!$A$3</c:f>
              <c:strCache>
                <c:ptCount val="1"/>
                <c:pt idx="0">
                  <c:v>получивших патент на осуществление трудовой деятельности</c:v>
                </c:pt>
              </c:strCache>
            </c:strRef>
          </c:tx>
          <c:spPr>
            <a:ln w="25400">
              <a:solidFill>
                <a:srgbClr val="008000"/>
              </a:solidFill>
              <a:prstDash val="solid"/>
            </a:ln>
          </c:spPr>
          <c:marker>
            <c:symbol val="triangle"/>
            <c:size val="7"/>
            <c:spPr>
              <a:solidFill>
                <a:srgbClr val="008000"/>
              </a:solidFill>
              <a:ln>
                <a:solidFill>
                  <a:srgbClr val="008000"/>
                </a:solidFill>
                <a:prstDash val="solid"/>
              </a:ln>
            </c:spPr>
          </c:marker>
          <c:dLbls>
            <c:spPr>
              <a:noFill/>
              <a:ln w="25400">
                <a:noFill/>
              </a:ln>
            </c:spPr>
            <c:txPr>
              <a:bodyPr/>
              <a:lstStyle/>
              <a:p>
                <a:pPr>
                  <a:defRPr sz="1150" b="1" i="0" u="none" strike="noStrike" baseline="0">
                    <a:solidFill>
                      <a:srgbClr val="000000"/>
                    </a:solidFill>
                    <a:latin typeface="Arial Cyr"/>
                    <a:ea typeface="Arial Cyr"/>
                    <a:cs typeface="Arial Cyr"/>
                  </a:defRPr>
                </a:pPr>
                <a:endParaRPr lang="ru-RU"/>
              </a:p>
            </c:txPr>
            <c:dLblPos val="b"/>
            <c:showLegendKey val="0"/>
            <c:showVal val="1"/>
            <c:showCatName val="0"/>
            <c:showSerName val="0"/>
            <c:showPercent val="0"/>
            <c:showBubbleSize val="0"/>
            <c:showLeaderLines val="0"/>
          </c:dLbls>
          <c:cat>
            <c:strRef>
              <c:f>Sheet1!$B$1:$Q$1</c:f>
              <c:strCache>
                <c:ptCount val="9"/>
                <c:pt idx="0">
                  <c:v>2011 г.</c:v>
                </c:pt>
                <c:pt idx="1">
                  <c:v>2012 г.</c:v>
                </c:pt>
                <c:pt idx="2">
                  <c:v>2013 г.</c:v>
                </c:pt>
                <c:pt idx="3">
                  <c:v>2014 г.</c:v>
                </c:pt>
                <c:pt idx="4">
                  <c:v>2015 г.</c:v>
                </c:pt>
                <c:pt idx="5">
                  <c:v>2016 г.</c:v>
                </c:pt>
                <c:pt idx="6">
                  <c:v>2017 г.</c:v>
                </c:pt>
                <c:pt idx="7">
                  <c:v>2018 г.</c:v>
                </c:pt>
                <c:pt idx="8">
                  <c:v>2019 г.</c:v>
                </c:pt>
              </c:strCache>
            </c:strRef>
          </c:cat>
          <c:val>
            <c:numRef>
              <c:f>Sheet1!$B$3:$Q$3</c:f>
              <c:numCache>
                <c:formatCode>General</c:formatCode>
                <c:ptCount val="9"/>
                <c:pt idx="0">
                  <c:v>2987</c:v>
                </c:pt>
                <c:pt idx="1">
                  <c:v>21497</c:v>
                </c:pt>
                <c:pt idx="2">
                  <c:v>30990</c:v>
                </c:pt>
                <c:pt idx="3">
                  <c:v>45286</c:v>
                </c:pt>
                <c:pt idx="4">
                  <c:v>43640</c:v>
                </c:pt>
                <c:pt idx="5">
                  <c:v>38431</c:v>
                </c:pt>
                <c:pt idx="6">
                  <c:v>34918</c:v>
                </c:pt>
                <c:pt idx="7">
                  <c:v>30430</c:v>
                </c:pt>
                <c:pt idx="8">
                  <c:v>27603</c:v>
                </c:pt>
              </c:numCache>
            </c:numRef>
          </c:val>
          <c:smooth val="0"/>
        </c:ser>
        <c:ser>
          <c:idx val="1"/>
          <c:order val="1"/>
          <c:tx>
            <c:strRef>
              <c:f>Sheet1!$A$4</c:f>
              <c:strCache>
                <c:ptCount val="1"/>
                <c:pt idx="0">
                  <c:v>имеющих разрешение на работу</c:v>
                </c:pt>
              </c:strCache>
            </c:strRef>
          </c:tx>
          <c:spPr>
            <a:ln w="38100">
              <a:solidFill>
                <a:srgbClr val="800080"/>
              </a:solidFill>
              <a:prstDash val="solid"/>
            </a:ln>
          </c:spPr>
          <c:marker>
            <c:symbol val="square"/>
            <c:size val="9"/>
            <c:spPr>
              <a:solidFill>
                <a:srgbClr val="800080"/>
              </a:solidFill>
              <a:ln>
                <a:solidFill>
                  <a:srgbClr val="800080"/>
                </a:solidFill>
                <a:prstDash val="solid"/>
              </a:ln>
            </c:spPr>
          </c:marker>
          <c:dLbls>
            <c:spPr>
              <a:noFill/>
              <a:ln w="25400">
                <a:noFill/>
              </a:ln>
            </c:spPr>
            <c:txPr>
              <a:bodyPr/>
              <a:lstStyle/>
              <a:p>
                <a:pPr>
                  <a:defRPr sz="850" b="1" i="0" u="none" strike="noStrike" baseline="0">
                    <a:solidFill>
                      <a:srgbClr val="000000"/>
                    </a:solidFill>
                    <a:latin typeface="Arial Cyr"/>
                    <a:ea typeface="Arial Cyr"/>
                    <a:cs typeface="Arial Cyr"/>
                  </a:defRPr>
                </a:pPr>
                <a:endParaRPr lang="ru-RU"/>
              </a:p>
            </c:txPr>
            <c:dLblPos val="t"/>
            <c:showLegendKey val="0"/>
            <c:showVal val="1"/>
            <c:showCatName val="0"/>
            <c:showSerName val="0"/>
            <c:showPercent val="0"/>
            <c:showBubbleSize val="0"/>
            <c:showLeaderLines val="0"/>
          </c:dLbls>
          <c:cat>
            <c:strRef>
              <c:f>Sheet1!$B$1:$Q$1</c:f>
              <c:strCache>
                <c:ptCount val="9"/>
                <c:pt idx="0">
                  <c:v>2011 г.</c:v>
                </c:pt>
                <c:pt idx="1">
                  <c:v>2012 г.</c:v>
                </c:pt>
                <c:pt idx="2">
                  <c:v>2013 г.</c:v>
                </c:pt>
                <c:pt idx="3">
                  <c:v>2014 г.</c:v>
                </c:pt>
                <c:pt idx="4">
                  <c:v>2015 г.</c:v>
                </c:pt>
                <c:pt idx="5">
                  <c:v>2016 г.</c:v>
                </c:pt>
                <c:pt idx="6">
                  <c:v>2017 г.</c:v>
                </c:pt>
                <c:pt idx="7">
                  <c:v>2018 г.</c:v>
                </c:pt>
                <c:pt idx="8">
                  <c:v>2019 г.</c:v>
                </c:pt>
              </c:strCache>
            </c:strRef>
          </c:cat>
          <c:val>
            <c:numRef>
              <c:f>Sheet1!$B$4:$Q$4</c:f>
              <c:numCache>
                <c:formatCode>General</c:formatCode>
                <c:ptCount val="9"/>
                <c:pt idx="0">
                  <c:v>10770</c:v>
                </c:pt>
                <c:pt idx="1">
                  <c:v>12831</c:v>
                </c:pt>
                <c:pt idx="2">
                  <c:v>18193</c:v>
                </c:pt>
                <c:pt idx="3">
                  <c:v>21495</c:v>
                </c:pt>
                <c:pt idx="4">
                  <c:v>2170</c:v>
                </c:pt>
                <c:pt idx="5">
                  <c:v>1356</c:v>
                </c:pt>
                <c:pt idx="6">
                  <c:v>958</c:v>
                </c:pt>
                <c:pt idx="7">
                  <c:v>779</c:v>
                </c:pt>
                <c:pt idx="8">
                  <c:v>806</c:v>
                </c:pt>
              </c:numCache>
            </c:numRef>
          </c:val>
          <c:smooth val="0"/>
        </c:ser>
        <c:dLbls>
          <c:showLegendKey val="0"/>
          <c:showVal val="0"/>
          <c:showCatName val="0"/>
          <c:showSerName val="0"/>
          <c:showPercent val="0"/>
          <c:showBubbleSize val="0"/>
        </c:dLbls>
        <c:marker val="1"/>
        <c:smooth val="0"/>
        <c:axId val="150347136"/>
        <c:axId val="150348928"/>
      </c:lineChart>
      <c:catAx>
        <c:axId val="150347136"/>
        <c:scaling>
          <c:orientation val="minMax"/>
        </c:scaling>
        <c:delete val="0"/>
        <c:axPos val="b"/>
        <c:numFmt formatCode="General" sourceLinked="1"/>
        <c:majorTickMark val="out"/>
        <c:minorTickMark val="none"/>
        <c:tickLblPos val="nextTo"/>
        <c:spPr>
          <a:ln w="3175">
            <a:solidFill>
              <a:srgbClr val="000000"/>
            </a:solidFill>
            <a:prstDash val="solid"/>
          </a:ln>
        </c:spPr>
        <c:txPr>
          <a:bodyPr rot="-900000" vert="horz"/>
          <a:lstStyle/>
          <a:p>
            <a:pPr>
              <a:defRPr sz="1100" b="1" i="0" u="none" strike="noStrike" baseline="0">
                <a:solidFill>
                  <a:srgbClr val="000000"/>
                </a:solidFill>
                <a:latin typeface="Arial Cyr"/>
                <a:ea typeface="Arial Cyr"/>
                <a:cs typeface="Arial Cyr"/>
              </a:defRPr>
            </a:pPr>
            <a:endParaRPr lang="ru-RU"/>
          </a:p>
        </c:txPr>
        <c:crossAx val="150348928"/>
        <c:crosses val="autoZero"/>
        <c:auto val="1"/>
        <c:lblAlgn val="ctr"/>
        <c:lblOffset val="100"/>
        <c:tickLblSkip val="2"/>
        <c:tickMarkSkip val="1"/>
        <c:noMultiLvlLbl val="0"/>
      </c:catAx>
      <c:valAx>
        <c:axId val="150348928"/>
        <c:scaling>
          <c:orientation val="minMax"/>
        </c:scaling>
        <c:delete val="0"/>
        <c:axPos val="l"/>
        <c:numFmt formatCode="General" sourceLinked="1"/>
        <c:majorTickMark val="none"/>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50347136"/>
        <c:crosses val="autoZero"/>
        <c:crossBetween val="between"/>
        <c:majorUnit val="10000"/>
      </c:valAx>
      <c:spPr>
        <a:noFill/>
        <a:ln w="25400">
          <a:noFill/>
        </a:ln>
      </c:spPr>
    </c:plotArea>
    <c:legend>
      <c:legendPos val="r"/>
      <c:layout>
        <c:manualLayout>
          <c:xMode val="edge"/>
          <c:yMode val="edge"/>
          <c:x val="0.76480263157894735"/>
          <c:y val="0.18181818181818182"/>
          <c:w val="0.23026315789473684"/>
          <c:h val="0.70355731225296447"/>
        </c:manualLayout>
      </c:layout>
      <c:overlay val="0"/>
      <c:spPr>
        <a:solidFill>
          <a:srgbClr val="FFFFFF"/>
        </a:solidFill>
        <a:ln w="3175">
          <a:solidFill>
            <a:srgbClr val="000000"/>
          </a:solidFill>
          <a:prstDash val="solid"/>
        </a:ln>
      </c:spPr>
      <c:txPr>
        <a:bodyPr/>
        <a:lstStyle/>
        <a:p>
          <a:pPr>
            <a:defRPr sz="895"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310116086235484E-2"/>
          <c:y val="6.25E-2"/>
          <c:w val="0.92703150912106136"/>
          <c:h val="0.78333333333333333"/>
        </c:manualLayout>
      </c:layout>
      <c:lineChart>
        <c:grouping val="standard"/>
        <c:varyColors val="0"/>
        <c:ser>
          <c:idx val="0"/>
          <c:order val="0"/>
          <c:tx>
            <c:strRef>
              <c:f>Sheet1!$A$2</c:f>
              <c:strCache>
                <c:ptCount val="1"/>
                <c:pt idx="0">
                  <c:v>Доля инвестиций в ВРП Самарской области</c:v>
                </c:pt>
              </c:strCache>
            </c:strRef>
          </c:tx>
          <c:spPr>
            <a:ln w="25400">
              <a:solidFill>
                <a:srgbClr val="000080"/>
              </a:solidFill>
              <a:prstDash val="solid"/>
            </a:ln>
          </c:spPr>
          <c:marker>
            <c:symbol val="diamond"/>
            <c:size val="7"/>
            <c:spPr>
              <a:solidFill>
                <a:srgbClr val="000080"/>
              </a:solidFill>
              <a:ln>
                <a:solidFill>
                  <a:srgbClr val="000080"/>
                </a:solidFill>
                <a:prstDash val="solid"/>
              </a:ln>
            </c:spPr>
          </c:marker>
          <c:dLbls>
            <c:spPr>
              <a:noFill/>
              <a:ln w="25400">
                <a:noFill/>
              </a:ln>
            </c:spPr>
            <c:txPr>
              <a:bodyPr/>
              <a:lstStyle/>
              <a:p>
                <a:pPr>
                  <a:defRPr sz="1100" b="1" i="0" u="none" strike="noStrike" baseline="0">
                    <a:solidFill>
                      <a:srgbClr val="000000"/>
                    </a:solidFill>
                    <a:latin typeface="Calibri"/>
                    <a:ea typeface="Calibri"/>
                    <a:cs typeface="Calibri"/>
                  </a:defRPr>
                </a:pPr>
                <a:endParaRPr lang="ru-RU"/>
              </a:p>
            </c:txPr>
            <c:dLblPos val="b"/>
            <c:showLegendKey val="0"/>
            <c:showVal val="1"/>
            <c:showCatName val="0"/>
            <c:showSerName val="0"/>
            <c:showPercent val="0"/>
            <c:showBubbleSize val="0"/>
            <c:showLeaderLines val="0"/>
          </c:dLbls>
          <c:cat>
            <c:strRef>
              <c:f>Sheet1!$B$1:$K$1</c:f>
              <c:strCache>
                <c:ptCount val="7"/>
                <c:pt idx="0">
                  <c:v>2010 г.</c:v>
                </c:pt>
                <c:pt idx="1">
                  <c:v>2012 г.</c:v>
                </c:pt>
                <c:pt idx="2">
                  <c:v>2014 г.</c:v>
                </c:pt>
                <c:pt idx="3">
                  <c:v>2016 г.</c:v>
                </c:pt>
                <c:pt idx="4">
                  <c:v>2017 г.</c:v>
                </c:pt>
                <c:pt idx="5">
                  <c:v>2018 г.</c:v>
                </c:pt>
                <c:pt idx="6">
                  <c:v>2019 г.</c:v>
                </c:pt>
              </c:strCache>
            </c:strRef>
          </c:cat>
          <c:val>
            <c:numRef>
              <c:f>Sheet1!$B$2:$K$2</c:f>
              <c:numCache>
                <c:formatCode>0.0%</c:formatCode>
                <c:ptCount val="7"/>
                <c:pt idx="0">
                  <c:v>0.222</c:v>
                </c:pt>
                <c:pt idx="1">
                  <c:v>0.22700000000000001</c:v>
                </c:pt>
                <c:pt idx="2">
                  <c:v>0.28000000000000003</c:v>
                </c:pt>
                <c:pt idx="3">
                  <c:v>0.20399999999999999</c:v>
                </c:pt>
                <c:pt idx="4">
                  <c:v>0.186</c:v>
                </c:pt>
                <c:pt idx="5">
                  <c:v>0.17299999999999999</c:v>
                </c:pt>
                <c:pt idx="6">
                  <c:v>0.17799999999999999</c:v>
                </c:pt>
              </c:numCache>
            </c:numRef>
          </c:val>
          <c:smooth val="0"/>
        </c:ser>
        <c:dLbls>
          <c:showLegendKey val="0"/>
          <c:showVal val="0"/>
          <c:showCatName val="0"/>
          <c:showSerName val="0"/>
          <c:showPercent val="0"/>
          <c:showBubbleSize val="0"/>
        </c:dLbls>
        <c:marker val="1"/>
        <c:smooth val="0"/>
        <c:axId val="150369408"/>
        <c:axId val="150370944"/>
      </c:lineChart>
      <c:catAx>
        <c:axId val="1503694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00" b="0" i="1" u="none" strike="noStrike" baseline="0">
                <a:solidFill>
                  <a:srgbClr val="000000"/>
                </a:solidFill>
                <a:latin typeface="Calibri"/>
                <a:ea typeface="Calibri"/>
                <a:cs typeface="Calibri"/>
              </a:defRPr>
            </a:pPr>
            <a:endParaRPr lang="ru-RU"/>
          </a:p>
        </c:txPr>
        <c:crossAx val="150370944"/>
        <c:crosses val="autoZero"/>
        <c:auto val="1"/>
        <c:lblAlgn val="ctr"/>
        <c:lblOffset val="100"/>
        <c:tickLblSkip val="1"/>
        <c:tickMarkSkip val="1"/>
        <c:noMultiLvlLbl val="0"/>
      </c:catAx>
      <c:valAx>
        <c:axId val="150370944"/>
        <c:scaling>
          <c:orientation val="minMax"/>
          <c:max val="0.3"/>
          <c:min val="0"/>
        </c:scaling>
        <c:delete val="0"/>
        <c:axPos val="l"/>
        <c:majorGridlines>
          <c:spPr>
            <a:ln w="3175">
              <a:solidFill>
                <a:srgbClr val="000000"/>
              </a:solidFill>
              <a:prstDash val="lgDash"/>
            </a:ln>
          </c:spPr>
        </c:majorGridlines>
        <c:numFmt formatCode="0%" sourceLinked="0"/>
        <c:majorTickMark val="out"/>
        <c:minorTickMark val="none"/>
        <c:tickLblPos val="nextTo"/>
        <c:spPr>
          <a:ln w="3175">
            <a:solidFill>
              <a:srgbClr val="000000"/>
            </a:solidFill>
            <a:prstDash val="solid"/>
          </a:ln>
        </c:spPr>
        <c:txPr>
          <a:bodyPr rot="0" vert="horz"/>
          <a:lstStyle/>
          <a:p>
            <a:pPr>
              <a:defRPr sz="1175" b="1" i="0" u="none" strike="noStrike" baseline="0">
                <a:solidFill>
                  <a:srgbClr val="000000"/>
                </a:solidFill>
                <a:latin typeface="Calibri"/>
                <a:ea typeface="Calibri"/>
                <a:cs typeface="Calibri"/>
              </a:defRPr>
            </a:pPr>
            <a:endParaRPr lang="ru-RU"/>
          </a:p>
        </c:txPr>
        <c:crossAx val="150369408"/>
        <c:crosses val="autoZero"/>
        <c:crossBetween val="between"/>
        <c:majorUnit val="0.25"/>
      </c:valAx>
      <c:spPr>
        <a:solidFill>
          <a:srgbClr val="C0C0C0"/>
        </a:solidFill>
        <a:ln w="12700">
          <a:solidFill>
            <a:srgbClr val="808080"/>
          </a:solidFill>
          <a:prstDash val="solid"/>
        </a:ln>
      </c:spPr>
    </c:plotArea>
    <c:legend>
      <c:legendPos val="r"/>
      <c:layout>
        <c:manualLayout>
          <c:xMode val="edge"/>
          <c:yMode val="edge"/>
          <c:x val="0.15422885572139303"/>
          <c:y val="0.56666666666666665"/>
          <c:w val="0.41625207296849087"/>
          <c:h val="0.20833333333333334"/>
        </c:manualLayout>
      </c:layout>
      <c:overlay val="0"/>
      <c:spPr>
        <a:solidFill>
          <a:srgbClr val="FFFFFF"/>
        </a:solidFill>
        <a:ln w="3175">
          <a:solidFill>
            <a:srgbClr val="000000"/>
          </a:solidFill>
          <a:prstDash val="solid"/>
        </a:ln>
      </c:spPr>
      <c:txPr>
        <a:bodyPr/>
        <a:lstStyle/>
        <a:p>
          <a:pPr>
            <a:defRPr sz="1010" b="0"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163522012578615E-2"/>
          <c:y val="3.5593220338983052E-2"/>
          <c:w val="0.61006289308176098"/>
          <c:h val="0.90677966101694918"/>
        </c:manualLayout>
      </c:layout>
      <c:lineChart>
        <c:grouping val="standard"/>
        <c:varyColors val="0"/>
        <c:ser>
          <c:idx val="0"/>
          <c:order val="0"/>
          <c:tx>
            <c:strRef>
              <c:f>Sheet1!$A$2</c:f>
              <c:strCache>
                <c:ptCount val="1"/>
                <c:pt idx="0">
                  <c:v>сельское, лесное хозяйство, охота, рыбоводство</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Sheet1!$B$1:$D$1</c:f>
              <c:strCache>
                <c:ptCount val="3"/>
                <c:pt idx="0">
                  <c:v>2017 г.</c:v>
                </c:pt>
                <c:pt idx="1">
                  <c:v>2018 г.</c:v>
                </c:pt>
                <c:pt idx="2">
                  <c:v>2019 г.</c:v>
                </c:pt>
              </c:strCache>
            </c:strRef>
          </c:cat>
          <c:val>
            <c:numRef>
              <c:f>Sheet1!$B$2:$D$2</c:f>
              <c:numCache>
                <c:formatCode>0.0</c:formatCode>
                <c:ptCount val="3"/>
                <c:pt idx="0" formatCode="General">
                  <c:v>1.5</c:v>
                </c:pt>
                <c:pt idx="1">
                  <c:v>1.3</c:v>
                </c:pt>
                <c:pt idx="2" formatCode="General">
                  <c:v>1.3</c:v>
                </c:pt>
              </c:numCache>
            </c:numRef>
          </c:val>
          <c:smooth val="0"/>
        </c:ser>
        <c:ser>
          <c:idx val="1"/>
          <c:order val="1"/>
          <c:tx>
            <c:strRef>
              <c:f>Sheet1!$A$3</c:f>
              <c:strCache>
                <c:ptCount val="1"/>
                <c:pt idx="0">
                  <c:v>добыча полезных ископаемых</c:v>
                </c:pt>
              </c:strCache>
            </c:strRef>
          </c:tx>
          <c:spPr>
            <a:ln w="25400">
              <a:solidFill>
                <a:srgbClr val="FF00FF"/>
              </a:solidFill>
              <a:prstDash val="solid"/>
            </a:ln>
          </c:spPr>
          <c:marker>
            <c:symbol val="square"/>
            <c:size val="7"/>
            <c:spPr>
              <a:solidFill>
                <a:srgbClr val="FF00FF"/>
              </a:solidFill>
              <a:ln>
                <a:solidFill>
                  <a:srgbClr val="FF00FF"/>
                </a:solidFill>
                <a:prstDash val="solid"/>
              </a:ln>
            </c:spPr>
          </c:marker>
          <c:cat>
            <c:strRef>
              <c:f>Sheet1!$B$1:$D$1</c:f>
              <c:strCache>
                <c:ptCount val="3"/>
                <c:pt idx="0">
                  <c:v>2017 г.</c:v>
                </c:pt>
                <c:pt idx="1">
                  <c:v>2018 г.</c:v>
                </c:pt>
                <c:pt idx="2">
                  <c:v>2019 г.</c:v>
                </c:pt>
              </c:strCache>
            </c:strRef>
          </c:cat>
          <c:val>
            <c:numRef>
              <c:f>Sheet1!$B$3:$D$3</c:f>
              <c:numCache>
                <c:formatCode>0.0</c:formatCode>
                <c:ptCount val="3"/>
                <c:pt idx="0" formatCode="General">
                  <c:v>19.3</c:v>
                </c:pt>
                <c:pt idx="1">
                  <c:v>19</c:v>
                </c:pt>
                <c:pt idx="2" formatCode="General">
                  <c:v>18.3</c:v>
                </c:pt>
              </c:numCache>
            </c:numRef>
          </c:val>
          <c:smooth val="0"/>
        </c:ser>
        <c:ser>
          <c:idx val="2"/>
          <c:order val="2"/>
          <c:tx>
            <c:strRef>
              <c:f>Sheet1!$A$4</c:f>
              <c:strCache>
                <c:ptCount val="1"/>
                <c:pt idx="0">
                  <c:v>обрабатывающие производства</c:v>
                </c:pt>
              </c:strCache>
            </c:strRef>
          </c:tx>
          <c:spPr>
            <a:ln w="25400">
              <a:solidFill>
                <a:srgbClr val="FF6600"/>
              </a:solidFill>
              <a:prstDash val="solid"/>
            </a:ln>
          </c:spPr>
          <c:marker>
            <c:symbol val="triangle"/>
            <c:size val="7"/>
            <c:spPr>
              <a:solidFill>
                <a:srgbClr val="FF6600"/>
              </a:solidFill>
              <a:ln>
                <a:solidFill>
                  <a:srgbClr val="FF6600"/>
                </a:solidFill>
                <a:prstDash val="solid"/>
              </a:ln>
            </c:spPr>
          </c:marker>
          <c:cat>
            <c:strRef>
              <c:f>Sheet1!$B$1:$D$1</c:f>
              <c:strCache>
                <c:ptCount val="3"/>
                <c:pt idx="0">
                  <c:v>2017 г.</c:v>
                </c:pt>
                <c:pt idx="1">
                  <c:v>2018 г.</c:v>
                </c:pt>
                <c:pt idx="2">
                  <c:v>2019 г.</c:v>
                </c:pt>
              </c:strCache>
            </c:strRef>
          </c:cat>
          <c:val>
            <c:numRef>
              <c:f>Sheet1!$B$4:$D$4</c:f>
              <c:numCache>
                <c:formatCode>0.0</c:formatCode>
                <c:ptCount val="3"/>
                <c:pt idx="0" formatCode="General">
                  <c:v>29.6</c:v>
                </c:pt>
                <c:pt idx="1">
                  <c:v>26.3</c:v>
                </c:pt>
                <c:pt idx="2" formatCode="General">
                  <c:v>26.7</c:v>
                </c:pt>
              </c:numCache>
            </c:numRef>
          </c:val>
          <c:smooth val="0"/>
        </c:ser>
        <c:ser>
          <c:idx val="3"/>
          <c:order val="3"/>
          <c:tx>
            <c:strRef>
              <c:f>Sheet1!$A$5</c:f>
              <c:strCache>
                <c:ptCount val="1"/>
                <c:pt idx="0">
                  <c:v>обеспечение электрической энергией, газом и паром</c:v>
                </c:pt>
              </c:strCache>
            </c:strRef>
          </c:tx>
          <c:spPr>
            <a:ln w="25400">
              <a:solidFill>
                <a:srgbClr val="339966"/>
              </a:solidFill>
              <a:prstDash val="solid"/>
            </a:ln>
          </c:spPr>
          <c:marker>
            <c:symbol val="x"/>
            <c:size val="7"/>
            <c:spPr>
              <a:noFill/>
              <a:ln>
                <a:solidFill>
                  <a:srgbClr val="339966"/>
                </a:solidFill>
                <a:prstDash val="solid"/>
              </a:ln>
            </c:spPr>
          </c:marker>
          <c:cat>
            <c:strRef>
              <c:f>Sheet1!$B$1:$D$1</c:f>
              <c:strCache>
                <c:ptCount val="3"/>
                <c:pt idx="0">
                  <c:v>2017 г.</c:v>
                </c:pt>
                <c:pt idx="1">
                  <c:v>2018 г.</c:v>
                </c:pt>
                <c:pt idx="2">
                  <c:v>2019 г.</c:v>
                </c:pt>
              </c:strCache>
            </c:strRef>
          </c:cat>
          <c:val>
            <c:numRef>
              <c:f>Sheet1!$B$5:$D$5</c:f>
              <c:numCache>
                <c:formatCode>0.0</c:formatCode>
                <c:ptCount val="3"/>
                <c:pt idx="0" formatCode="General">
                  <c:v>5.9</c:v>
                </c:pt>
                <c:pt idx="1">
                  <c:v>9.3000000000000007</c:v>
                </c:pt>
                <c:pt idx="2" formatCode="General">
                  <c:v>17.7</c:v>
                </c:pt>
              </c:numCache>
            </c:numRef>
          </c:val>
          <c:smooth val="0"/>
        </c:ser>
        <c:ser>
          <c:idx val="4"/>
          <c:order val="4"/>
          <c:tx>
            <c:strRef>
              <c:f>Sheet1!$A$6</c:f>
              <c:strCache>
                <c:ptCount val="1"/>
                <c:pt idx="0">
                  <c:v>водоснабжение; водоотведение, сбор и утилизация отходов</c:v>
                </c:pt>
              </c:strCache>
            </c:strRef>
          </c:tx>
          <c:spPr>
            <a:ln w="25400">
              <a:solidFill>
                <a:srgbClr val="800080"/>
              </a:solidFill>
              <a:prstDash val="solid"/>
            </a:ln>
          </c:spPr>
          <c:marker>
            <c:symbol val="star"/>
            <c:size val="7"/>
            <c:spPr>
              <a:noFill/>
              <a:ln>
                <a:solidFill>
                  <a:srgbClr val="800080"/>
                </a:solidFill>
                <a:prstDash val="solid"/>
              </a:ln>
            </c:spPr>
          </c:marker>
          <c:cat>
            <c:strRef>
              <c:f>Sheet1!$B$1:$D$1</c:f>
              <c:strCache>
                <c:ptCount val="3"/>
                <c:pt idx="0">
                  <c:v>2017 г.</c:v>
                </c:pt>
                <c:pt idx="1">
                  <c:v>2018 г.</c:v>
                </c:pt>
                <c:pt idx="2">
                  <c:v>2019 г.</c:v>
                </c:pt>
              </c:strCache>
            </c:strRef>
          </c:cat>
          <c:val>
            <c:numRef>
              <c:f>Sheet1!$B$6:$D$6</c:f>
              <c:numCache>
                <c:formatCode>0.0</c:formatCode>
                <c:ptCount val="3"/>
                <c:pt idx="0" formatCode="General">
                  <c:v>0.9</c:v>
                </c:pt>
                <c:pt idx="1">
                  <c:v>1</c:v>
                </c:pt>
                <c:pt idx="2" formatCode="General">
                  <c:v>1</c:v>
                </c:pt>
              </c:numCache>
            </c:numRef>
          </c:val>
          <c:smooth val="0"/>
        </c:ser>
        <c:ser>
          <c:idx val="5"/>
          <c:order val="5"/>
          <c:tx>
            <c:strRef>
              <c:f>Sheet1!$A$7</c:f>
              <c:strCache>
                <c:ptCount val="1"/>
                <c:pt idx="0">
                  <c:v>строительство</c:v>
                </c:pt>
              </c:strCache>
            </c:strRef>
          </c:tx>
          <c:spPr>
            <a:ln w="12700">
              <a:solidFill>
                <a:srgbClr val="800000"/>
              </a:solidFill>
              <a:prstDash val="solid"/>
            </a:ln>
          </c:spPr>
          <c:marker>
            <c:symbol val="circle"/>
            <c:size val="5"/>
            <c:spPr>
              <a:solidFill>
                <a:srgbClr val="800000"/>
              </a:solidFill>
              <a:ln>
                <a:solidFill>
                  <a:srgbClr val="800000"/>
                </a:solidFill>
                <a:prstDash val="solid"/>
              </a:ln>
            </c:spPr>
          </c:marker>
          <c:cat>
            <c:strRef>
              <c:f>Sheet1!$B$1:$D$1</c:f>
              <c:strCache>
                <c:ptCount val="3"/>
                <c:pt idx="0">
                  <c:v>2017 г.</c:v>
                </c:pt>
                <c:pt idx="1">
                  <c:v>2018 г.</c:v>
                </c:pt>
                <c:pt idx="2">
                  <c:v>2019 г.</c:v>
                </c:pt>
              </c:strCache>
            </c:strRef>
          </c:cat>
          <c:val>
            <c:numRef>
              <c:f>Sheet1!$B$7:$D$7</c:f>
              <c:numCache>
                <c:formatCode>0.0</c:formatCode>
                <c:ptCount val="3"/>
                <c:pt idx="0" formatCode="General">
                  <c:v>1.9</c:v>
                </c:pt>
                <c:pt idx="1">
                  <c:v>2</c:v>
                </c:pt>
                <c:pt idx="2" formatCode="General">
                  <c:v>2</c:v>
                </c:pt>
              </c:numCache>
            </c:numRef>
          </c:val>
          <c:smooth val="0"/>
        </c:ser>
        <c:ser>
          <c:idx val="6"/>
          <c:order val="6"/>
          <c:tx>
            <c:strRef>
              <c:f>Sheet1!$A$8</c:f>
              <c:strCache>
                <c:ptCount val="1"/>
                <c:pt idx="0">
                  <c:v>торговля оптовая и розничная; ремонт автотранспорта</c:v>
                </c:pt>
              </c:strCache>
            </c:strRef>
          </c:tx>
          <c:spPr>
            <a:ln w="12700">
              <a:solidFill>
                <a:srgbClr val="008080"/>
              </a:solidFill>
              <a:prstDash val="solid"/>
            </a:ln>
          </c:spPr>
          <c:marker>
            <c:symbol val="plus"/>
            <c:size val="5"/>
            <c:spPr>
              <a:noFill/>
              <a:ln>
                <a:solidFill>
                  <a:srgbClr val="008080"/>
                </a:solidFill>
                <a:prstDash val="solid"/>
              </a:ln>
            </c:spPr>
          </c:marker>
          <c:cat>
            <c:strRef>
              <c:f>Sheet1!$B$1:$D$1</c:f>
              <c:strCache>
                <c:ptCount val="3"/>
                <c:pt idx="0">
                  <c:v>2017 г.</c:v>
                </c:pt>
                <c:pt idx="1">
                  <c:v>2018 г.</c:v>
                </c:pt>
                <c:pt idx="2">
                  <c:v>2019 г.</c:v>
                </c:pt>
              </c:strCache>
            </c:strRef>
          </c:cat>
          <c:val>
            <c:numRef>
              <c:f>Sheet1!$B$8:$D$8</c:f>
              <c:numCache>
                <c:formatCode>0.0</c:formatCode>
                <c:ptCount val="3"/>
                <c:pt idx="0" formatCode="General">
                  <c:v>2.9</c:v>
                </c:pt>
                <c:pt idx="1">
                  <c:v>3</c:v>
                </c:pt>
                <c:pt idx="2" formatCode="General">
                  <c:v>2</c:v>
                </c:pt>
              </c:numCache>
            </c:numRef>
          </c:val>
          <c:smooth val="0"/>
        </c:ser>
        <c:ser>
          <c:idx val="7"/>
          <c:order val="7"/>
          <c:tx>
            <c:strRef>
              <c:f>Sheet1!$A$9</c:f>
              <c:strCache>
                <c:ptCount val="1"/>
                <c:pt idx="0">
                  <c:v>транспортировка и хранение </c:v>
                </c:pt>
              </c:strCache>
            </c:strRef>
          </c:tx>
          <c:spPr>
            <a:ln w="25400">
              <a:solidFill>
                <a:srgbClr val="0000FF"/>
              </a:solidFill>
              <a:prstDash val="solid"/>
            </a:ln>
          </c:spPr>
          <c:marker>
            <c:symbol val="circle"/>
            <c:size val="7"/>
            <c:spPr>
              <a:solidFill>
                <a:srgbClr val="0000FF"/>
              </a:solidFill>
              <a:ln>
                <a:solidFill>
                  <a:srgbClr val="0000FF"/>
                </a:solidFill>
                <a:prstDash val="solid"/>
              </a:ln>
            </c:spPr>
          </c:marker>
          <c:cat>
            <c:strRef>
              <c:f>Sheet1!$B$1:$D$1</c:f>
              <c:strCache>
                <c:ptCount val="3"/>
                <c:pt idx="0">
                  <c:v>2017 г.</c:v>
                </c:pt>
                <c:pt idx="1">
                  <c:v>2018 г.</c:v>
                </c:pt>
                <c:pt idx="2">
                  <c:v>2019 г.</c:v>
                </c:pt>
              </c:strCache>
            </c:strRef>
          </c:cat>
          <c:val>
            <c:numRef>
              <c:f>Sheet1!$B$9:$D$9</c:f>
              <c:numCache>
                <c:formatCode>0.0</c:formatCode>
                <c:ptCount val="3"/>
                <c:pt idx="0" formatCode="General">
                  <c:v>18</c:v>
                </c:pt>
                <c:pt idx="1">
                  <c:v>22.7</c:v>
                </c:pt>
                <c:pt idx="2" formatCode="General">
                  <c:v>22.6</c:v>
                </c:pt>
              </c:numCache>
            </c:numRef>
          </c:val>
          <c:smooth val="0"/>
        </c:ser>
        <c:ser>
          <c:idx val="8"/>
          <c:order val="8"/>
          <c:tx>
            <c:strRef>
              <c:f>Sheet1!$A$10</c:f>
              <c:strCache>
                <c:ptCount val="1"/>
                <c:pt idx="0">
                  <c:v>гостиницы и предприятия общественного питания</c:v>
                </c:pt>
              </c:strCache>
            </c:strRef>
          </c:tx>
          <c:spPr>
            <a:ln w="12700">
              <a:solidFill>
                <a:srgbClr val="00CCFF"/>
              </a:solidFill>
              <a:prstDash val="solid"/>
            </a:ln>
          </c:spPr>
          <c:marker>
            <c:symbol val="dash"/>
            <c:size val="5"/>
            <c:spPr>
              <a:noFill/>
              <a:ln>
                <a:solidFill>
                  <a:srgbClr val="00CCFF"/>
                </a:solidFill>
                <a:prstDash val="solid"/>
              </a:ln>
            </c:spPr>
          </c:marker>
          <c:cat>
            <c:strRef>
              <c:f>Sheet1!$B$1:$D$1</c:f>
              <c:strCache>
                <c:ptCount val="3"/>
                <c:pt idx="0">
                  <c:v>2017 г.</c:v>
                </c:pt>
                <c:pt idx="1">
                  <c:v>2018 г.</c:v>
                </c:pt>
                <c:pt idx="2">
                  <c:v>2019 г.</c:v>
                </c:pt>
              </c:strCache>
            </c:strRef>
          </c:cat>
          <c:val>
            <c:numRef>
              <c:f>Sheet1!$B$10:$D$10</c:f>
              <c:numCache>
                <c:formatCode>0.0</c:formatCode>
                <c:ptCount val="3"/>
                <c:pt idx="0" formatCode="General">
                  <c:v>0.2</c:v>
                </c:pt>
                <c:pt idx="1">
                  <c:v>0.1</c:v>
                </c:pt>
                <c:pt idx="2" formatCode="General">
                  <c:v>0.1</c:v>
                </c:pt>
              </c:numCache>
            </c:numRef>
          </c:val>
          <c:smooth val="0"/>
        </c:ser>
        <c:ser>
          <c:idx val="9"/>
          <c:order val="9"/>
          <c:tx>
            <c:strRef>
              <c:f>Sheet1!$A$11</c:f>
              <c:strCache>
                <c:ptCount val="1"/>
                <c:pt idx="0">
                  <c:v>информация и связь</c:v>
                </c:pt>
              </c:strCache>
            </c:strRef>
          </c:tx>
          <c:spPr>
            <a:ln w="25400">
              <a:solidFill>
                <a:srgbClr val="000080"/>
              </a:solidFill>
              <a:prstDash val="solid"/>
            </a:ln>
          </c:spPr>
          <c:marker>
            <c:symbol val="diamond"/>
            <c:size val="7"/>
            <c:spPr>
              <a:solidFill>
                <a:srgbClr val="000080"/>
              </a:solidFill>
              <a:ln>
                <a:solidFill>
                  <a:srgbClr val="000080"/>
                </a:solidFill>
                <a:prstDash val="solid"/>
              </a:ln>
            </c:spPr>
          </c:marker>
          <c:cat>
            <c:strRef>
              <c:f>Sheet1!$B$1:$D$1</c:f>
              <c:strCache>
                <c:ptCount val="3"/>
                <c:pt idx="0">
                  <c:v>2017 г.</c:v>
                </c:pt>
                <c:pt idx="1">
                  <c:v>2018 г.</c:v>
                </c:pt>
                <c:pt idx="2">
                  <c:v>2019 г.</c:v>
                </c:pt>
              </c:strCache>
            </c:strRef>
          </c:cat>
          <c:val>
            <c:numRef>
              <c:f>Sheet1!$B$11:$D$11</c:f>
              <c:numCache>
                <c:formatCode>0.0</c:formatCode>
                <c:ptCount val="3"/>
                <c:pt idx="0" formatCode="General">
                  <c:v>3.4</c:v>
                </c:pt>
                <c:pt idx="1">
                  <c:v>4.5999999999999996</c:v>
                </c:pt>
                <c:pt idx="2" formatCode="General">
                  <c:v>4.3</c:v>
                </c:pt>
              </c:numCache>
            </c:numRef>
          </c:val>
          <c:smooth val="0"/>
        </c:ser>
        <c:ser>
          <c:idx val="10"/>
          <c:order val="10"/>
          <c:tx>
            <c:strRef>
              <c:f>Sheet1!$A$12</c:f>
              <c:strCache>
                <c:ptCount val="1"/>
                <c:pt idx="0">
                  <c:v>деятельность финансовая и страховая</c:v>
                </c:pt>
              </c:strCache>
            </c:strRef>
          </c:tx>
          <c:spPr>
            <a:ln w="12700">
              <a:solidFill>
                <a:srgbClr val="003366"/>
              </a:solidFill>
              <a:prstDash val="solid"/>
            </a:ln>
          </c:spPr>
          <c:marker>
            <c:symbol val="square"/>
            <c:size val="5"/>
            <c:spPr>
              <a:solidFill>
                <a:srgbClr val="000080"/>
              </a:solidFill>
              <a:ln>
                <a:solidFill>
                  <a:srgbClr val="000080"/>
                </a:solidFill>
                <a:prstDash val="solid"/>
              </a:ln>
            </c:spPr>
          </c:marker>
          <c:cat>
            <c:strRef>
              <c:f>Sheet1!$B$1:$D$1</c:f>
              <c:strCache>
                <c:ptCount val="3"/>
                <c:pt idx="0">
                  <c:v>2017 г.</c:v>
                </c:pt>
                <c:pt idx="1">
                  <c:v>2018 г.</c:v>
                </c:pt>
                <c:pt idx="2">
                  <c:v>2019 г.</c:v>
                </c:pt>
              </c:strCache>
            </c:strRef>
          </c:cat>
          <c:val>
            <c:numRef>
              <c:f>Sheet1!$B$12:$D$12</c:f>
              <c:numCache>
                <c:formatCode>0.0</c:formatCode>
                <c:ptCount val="3"/>
                <c:pt idx="0" formatCode="General">
                  <c:v>0.8</c:v>
                </c:pt>
                <c:pt idx="1">
                  <c:v>0.7</c:v>
                </c:pt>
                <c:pt idx="2" formatCode="General">
                  <c:v>0.9</c:v>
                </c:pt>
              </c:numCache>
            </c:numRef>
          </c:val>
          <c:smooth val="0"/>
        </c:ser>
        <c:ser>
          <c:idx val="11"/>
          <c:order val="11"/>
          <c:tx>
            <c:strRef>
              <c:f>Sheet1!$A$13</c:f>
              <c:strCache>
                <c:ptCount val="1"/>
                <c:pt idx="0">
                  <c:v>операции с недвижимым имуществом</c:v>
                </c:pt>
              </c:strCache>
            </c:strRef>
          </c:tx>
          <c:spPr>
            <a:ln w="12700">
              <a:solidFill>
                <a:srgbClr val="FFFF99"/>
              </a:solidFill>
              <a:prstDash val="solid"/>
            </a:ln>
          </c:spPr>
          <c:marker>
            <c:symbol val="triangle"/>
            <c:size val="5"/>
            <c:spPr>
              <a:solidFill>
                <a:srgbClr val="FFFF99"/>
              </a:solidFill>
              <a:ln>
                <a:solidFill>
                  <a:srgbClr val="FFFF99"/>
                </a:solidFill>
                <a:prstDash val="solid"/>
              </a:ln>
            </c:spPr>
          </c:marker>
          <c:cat>
            <c:strRef>
              <c:f>Sheet1!$B$1:$D$1</c:f>
              <c:strCache>
                <c:ptCount val="3"/>
                <c:pt idx="0">
                  <c:v>2017 г.</c:v>
                </c:pt>
                <c:pt idx="1">
                  <c:v>2018 г.</c:v>
                </c:pt>
                <c:pt idx="2">
                  <c:v>2019 г.</c:v>
                </c:pt>
              </c:strCache>
            </c:strRef>
          </c:cat>
          <c:val>
            <c:numRef>
              <c:f>Sheet1!$B$13:$D$13</c:f>
              <c:numCache>
                <c:formatCode>0.0</c:formatCode>
                <c:ptCount val="3"/>
                <c:pt idx="0" formatCode="General">
                  <c:v>2.9</c:v>
                </c:pt>
                <c:pt idx="1">
                  <c:v>1.9</c:v>
                </c:pt>
                <c:pt idx="2" formatCode="General">
                  <c:v>1.7</c:v>
                </c:pt>
              </c:numCache>
            </c:numRef>
          </c:val>
          <c:smooth val="0"/>
        </c:ser>
        <c:ser>
          <c:idx val="12"/>
          <c:order val="12"/>
          <c:tx>
            <c:strRef>
              <c:f>Sheet1!$A$14</c:f>
              <c:strCache>
                <c:ptCount val="1"/>
                <c:pt idx="0">
                  <c:v>деятельность профессиональная, научная и техническая</c:v>
                </c:pt>
              </c:strCache>
            </c:strRef>
          </c:tx>
          <c:spPr>
            <a:ln w="12700">
              <a:solidFill>
                <a:srgbClr val="99CCFF"/>
              </a:solidFill>
              <a:prstDash val="solid"/>
            </a:ln>
          </c:spPr>
          <c:marker>
            <c:symbol val="x"/>
            <c:size val="5"/>
            <c:spPr>
              <a:noFill/>
              <a:ln>
                <a:solidFill>
                  <a:srgbClr val="99CCFF"/>
                </a:solidFill>
                <a:prstDash val="solid"/>
              </a:ln>
            </c:spPr>
          </c:marker>
          <c:cat>
            <c:strRef>
              <c:f>Sheet1!$B$1:$D$1</c:f>
              <c:strCache>
                <c:ptCount val="3"/>
                <c:pt idx="0">
                  <c:v>2017 г.</c:v>
                </c:pt>
                <c:pt idx="1">
                  <c:v>2018 г.</c:v>
                </c:pt>
                <c:pt idx="2">
                  <c:v>2019 г.</c:v>
                </c:pt>
              </c:strCache>
            </c:strRef>
          </c:cat>
          <c:val>
            <c:numRef>
              <c:f>Sheet1!$B$14:$D$14</c:f>
              <c:numCache>
                <c:formatCode>0.0</c:formatCode>
                <c:ptCount val="3"/>
                <c:pt idx="0" formatCode="General">
                  <c:v>1.4</c:v>
                </c:pt>
                <c:pt idx="1">
                  <c:v>0.9</c:v>
                </c:pt>
                <c:pt idx="2" formatCode="General">
                  <c:v>2.2999999999999998</c:v>
                </c:pt>
              </c:numCache>
            </c:numRef>
          </c:val>
          <c:smooth val="0"/>
        </c:ser>
        <c:ser>
          <c:idx val="13"/>
          <c:order val="13"/>
          <c:tx>
            <c:strRef>
              <c:f>Sheet1!$A$15</c:f>
              <c:strCache>
                <c:ptCount val="1"/>
                <c:pt idx="0">
                  <c:v>деятельность административная</c:v>
                </c:pt>
              </c:strCache>
            </c:strRef>
          </c:tx>
          <c:spPr>
            <a:ln w="12700">
              <a:solidFill>
                <a:srgbClr val="FF0000"/>
              </a:solidFill>
              <a:prstDash val="solid"/>
            </a:ln>
          </c:spPr>
          <c:marker>
            <c:symbol val="star"/>
            <c:size val="5"/>
            <c:spPr>
              <a:noFill/>
              <a:ln>
                <a:solidFill>
                  <a:srgbClr val="FF0000"/>
                </a:solidFill>
                <a:prstDash val="solid"/>
              </a:ln>
            </c:spPr>
          </c:marker>
          <c:cat>
            <c:strRef>
              <c:f>Sheet1!$B$1:$D$1</c:f>
              <c:strCache>
                <c:ptCount val="3"/>
                <c:pt idx="0">
                  <c:v>2017 г.</c:v>
                </c:pt>
                <c:pt idx="1">
                  <c:v>2018 г.</c:v>
                </c:pt>
                <c:pt idx="2">
                  <c:v>2019 г.</c:v>
                </c:pt>
              </c:strCache>
            </c:strRef>
          </c:cat>
          <c:val>
            <c:numRef>
              <c:f>Sheet1!$B$15:$D$15</c:f>
              <c:numCache>
                <c:formatCode>0.0</c:formatCode>
                <c:ptCount val="3"/>
                <c:pt idx="0" formatCode="General">
                  <c:v>1.1000000000000001</c:v>
                </c:pt>
                <c:pt idx="1">
                  <c:v>1.2</c:v>
                </c:pt>
                <c:pt idx="2" formatCode="General">
                  <c:v>1.2</c:v>
                </c:pt>
              </c:numCache>
            </c:numRef>
          </c:val>
          <c:smooth val="0"/>
        </c:ser>
        <c:ser>
          <c:idx val="14"/>
          <c:order val="14"/>
          <c:tx>
            <c:strRef>
              <c:f>Sheet1!$A$16</c:f>
              <c:strCache>
                <c:ptCount val="1"/>
                <c:pt idx="0">
                  <c:v>гос управление, военная безопасность; соц обеспечение</c:v>
                </c:pt>
              </c:strCache>
            </c:strRef>
          </c:tx>
          <c:spPr>
            <a:ln w="12700">
              <a:solidFill>
                <a:srgbClr val="CC99FF"/>
              </a:solidFill>
              <a:prstDash val="solid"/>
            </a:ln>
          </c:spPr>
          <c:marker>
            <c:symbol val="circle"/>
            <c:size val="5"/>
            <c:spPr>
              <a:solidFill>
                <a:srgbClr val="CC99FF"/>
              </a:solidFill>
              <a:ln>
                <a:solidFill>
                  <a:srgbClr val="CC99FF"/>
                </a:solidFill>
                <a:prstDash val="solid"/>
              </a:ln>
            </c:spPr>
          </c:marker>
          <c:cat>
            <c:strRef>
              <c:f>Sheet1!$B$1:$D$1</c:f>
              <c:strCache>
                <c:ptCount val="3"/>
                <c:pt idx="0">
                  <c:v>2017 г.</c:v>
                </c:pt>
                <c:pt idx="1">
                  <c:v>2018 г.</c:v>
                </c:pt>
                <c:pt idx="2">
                  <c:v>2019 г.</c:v>
                </c:pt>
              </c:strCache>
            </c:strRef>
          </c:cat>
          <c:val>
            <c:numRef>
              <c:f>Sheet1!$B$16:$D$16</c:f>
              <c:numCache>
                <c:formatCode>0.0</c:formatCode>
                <c:ptCount val="3"/>
                <c:pt idx="0" formatCode="General">
                  <c:v>1.3</c:v>
                </c:pt>
                <c:pt idx="1">
                  <c:v>1.2</c:v>
                </c:pt>
                <c:pt idx="2" formatCode="General">
                  <c:v>1.2</c:v>
                </c:pt>
              </c:numCache>
            </c:numRef>
          </c:val>
          <c:smooth val="0"/>
        </c:ser>
        <c:ser>
          <c:idx val="15"/>
          <c:order val="15"/>
          <c:tx>
            <c:strRef>
              <c:f>Sheet1!$A$17</c:f>
              <c:strCache>
                <c:ptCount val="1"/>
                <c:pt idx="0">
                  <c:v>образование</c:v>
                </c:pt>
              </c:strCache>
            </c:strRef>
          </c:tx>
          <c:spPr>
            <a:ln w="25400">
              <a:solidFill>
                <a:srgbClr val="FF9900"/>
              </a:solidFill>
              <a:prstDash val="solid"/>
            </a:ln>
          </c:spPr>
          <c:marker>
            <c:symbol val="plus"/>
            <c:size val="7"/>
            <c:spPr>
              <a:noFill/>
              <a:ln>
                <a:solidFill>
                  <a:srgbClr val="FF9900"/>
                </a:solidFill>
                <a:prstDash val="solid"/>
              </a:ln>
            </c:spPr>
          </c:marker>
          <c:cat>
            <c:strRef>
              <c:f>Sheet1!$B$1:$D$1</c:f>
              <c:strCache>
                <c:ptCount val="3"/>
                <c:pt idx="0">
                  <c:v>2017 г.</c:v>
                </c:pt>
                <c:pt idx="1">
                  <c:v>2018 г.</c:v>
                </c:pt>
                <c:pt idx="2">
                  <c:v>2019 г.</c:v>
                </c:pt>
              </c:strCache>
            </c:strRef>
          </c:cat>
          <c:val>
            <c:numRef>
              <c:f>Sheet1!$B$17:$D$17</c:f>
              <c:numCache>
                <c:formatCode>0.0</c:formatCode>
                <c:ptCount val="3"/>
                <c:pt idx="0" formatCode="General">
                  <c:v>1.9</c:v>
                </c:pt>
                <c:pt idx="1">
                  <c:v>1.9</c:v>
                </c:pt>
                <c:pt idx="2" formatCode="General">
                  <c:v>4.4000000000000004</c:v>
                </c:pt>
              </c:numCache>
            </c:numRef>
          </c:val>
          <c:smooth val="0"/>
        </c:ser>
        <c:ser>
          <c:idx val="16"/>
          <c:order val="16"/>
          <c:tx>
            <c:strRef>
              <c:f>Sheet1!$A$18</c:f>
              <c:strCache>
                <c:ptCount val="1"/>
                <c:pt idx="0">
                  <c:v>здравоохранение и социальные услуги</c:v>
                </c:pt>
              </c:strCache>
            </c:strRef>
          </c:tx>
          <c:spPr>
            <a:ln w="12700">
              <a:solidFill>
                <a:srgbClr val="3366FF"/>
              </a:solidFill>
              <a:prstDash val="solid"/>
            </a:ln>
          </c:spPr>
          <c:marker>
            <c:symbol val="dot"/>
            <c:size val="5"/>
            <c:spPr>
              <a:noFill/>
              <a:ln>
                <a:solidFill>
                  <a:srgbClr val="3366FF"/>
                </a:solidFill>
                <a:prstDash val="solid"/>
              </a:ln>
            </c:spPr>
          </c:marker>
          <c:cat>
            <c:strRef>
              <c:f>Sheet1!$B$1:$D$1</c:f>
              <c:strCache>
                <c:ptCount val="3"/>
                <c:pt idx="0">
                  <c:v>2017 г.</c:v>
                </c:pt>
                <c:pt idx="1">
                  <c:v>2018 г.</c:v>
                </c:pt>
                <c:pt idx="2">
                  <c:v>2019 г.</c:v>
                </c:pt>
              </c:strCache>
            </c:strRef>
          </c:cat>
          <c:val>
            <c:numRef>
              <c:f>Sheet1!$B$18:$D$18</c:f>
              <c:numCache>
                <c:formatCode>0.0</c:formatCode>
                <c:ptCount val="3"/>
                <c:pt idx="0" formatCode="General">
                  <c:v>2.1</c:v>
                </c:pt>
                <c:pt idx="1">
                  <c:v>1.8</c:v>
                </c:pt>
                <c:pt idx="2" formatCode="General">
                  <c:v>0.5</c:v>
                </c:pt>
              </c:numCache>
            </c:numRef>
          </c:val>
          <c:smooth val="0"/>
        </c:ser>
        <c:ser>
          <c:idx val="17"/>
          <c:order val="17"/>
          <c:tx>
            <c:strRef>
              <c:f>Sheet1!$A$19</c:f>
              <c:strCache>
                <c:ptCount val="1"/>
                <c:pt idx="0">
                  <c:v>культура, спорт, организация досуга и развлечений</c:v>
                </c:pt>
              </c:strCache>
            </c:strRef>
          </c:tx>
          <c:spPr>
            <a:ln w="12700">
              <a:solidFill>
                <a:srgbClr val="33CCCC"/>
              </a:solidFill>
              <a:prstDash val="solid"/>
            </a:ln>
          </c:spPr>
          <c:marker>
            <c:symbol val="dash"/>
            <c:size val="5"/>
            <c:spPr>
              <a:noFill/>
              <a:ln>
                <a:solidFill>
                  <a:srgbClr val="33CCCC"/>
                </a:solidFill>
                <a:prstDash val="solid"/>
              </a:ln>
            </c:spPr>
          </c:marker>
          <c:cat>
            <c:strRef>
              <c:f>Sheet1!$B$1:$D$1</c:f>
              <c:strCache>
                <c:ptCount val="3"/>
                <c:pt idx="0">
                  <c:v>2017 г.</c:v>
                </c:pt>
                <c:pt idx="1">
                  <c:v>2018 г.</c:v>
                </c:pt>
                <c:pt idx="2">
                  <c:v>2019 г.</c:v>
                </c:pt>
              </c:strCache>
            </c:strRef>
          </c:cat>
          <c:val>
            <c:numRef>
              <c:f>Sheet1!$B$19:$D$19</c:f>
              <c:numCache>
                <c:formatCode>0.0</c:formatCode>
                <c:ptCount val="3"/>
                <c:pt idx="0" formatCode="General">
                  <c:v>4.8</c:v>
                </c:pt>
                <c:pt idx="1">
                  <c:v>1</c:v>
                </c:pt>
                <c:pt idx="2" formatCode="General">
                  <c:v>1</c:v>
                </c:pt>
              </c:numCache>
            </c:numRef>
          </c:val>
          <c:smooth val="0"/>
        </c:ser>
        <c:ser>
          <c:idx val="18"/>
          <c:order val="18"/>
          <c:tx>
            <c:strRef>
              <c:f>Sheet1!$A$20</c:f>
              <c:strCache>
                <c:ptCount val="1"/>
                <c:pt idx="0">
                  <c:v>предоставление прочих видов услуг</c:v>
                </c:pt>
              </c:strCache>
            </c:strRef>
          </c:tx>
          <c:spPr>
            <a:ln w="12700">
              <a:solidFill>
                <a:srgbClr val="99CC00"/>
              </a:solidFill>
              <a:prstDash val="solid"/>
            </a:ln>
          </c:spPr>
          <c:marker>
            <c:symbol val="diamond"/>
            <c:size val="5"/>
            <c:spPr>
              <a:solidFill>
                <a:srgbClr val="99CC00"/>
              </a:solidFill>
              <a:ln>
                <a:solidFill>
                  <a:srgbClr val="99CC00"/>
                </a:solidFill>
                <a:prstDash val="solid"/>
              </a:ln>
            </c:spPr>
          </c:marker>
          <c:cat>
            <c:strRef>
              <c:f>Sheet1!$B$1:$D$1</c:f>
              <c:strCache>
                <c:ptCount val="3"/>
                <c:pt idx="0">
                  <c:v>2017 г.</c:v>
                </c:pt>
                <c:pt idx="1">
                  <c:v>2018 г.</c:v>
                </c:pt>
                <c:pt idx="2">
                  <c:v>2019 г.</c:v>
                </c:pt>
              </c:strCache>
            </c:strRef>
          </c:cat>
          <c:val>
            <c:numRef>
              <c:f>Sheet1!$B$20:$D$20</c:f>
              <c:numCache>
                <c:formatCode>0.0</c:formatCode>
                <c:ptCount val="3"/>
                <c:pt idx="0" formatCode="General">
                  <c:v>0.1</c:v>
                </c:pt>
                <c:pt idx="1">
                  <c:v>0.1</c:v>
                </c:pt>
                <c:pt idx="2" formatCode="General">
                  <c:v>0.1</c:v>
                </c:pt>
              </c:numCache>
            </c:numRef>
          </c:val>
          <c:smooth val="0"/>
        </c:ser>
        <c:dLbls>
          <c:showLegendKey val="0"/>
          <c:showVal val="0"/>
          <c:showCatName val="0"/>
          <c:showSerName val="0"/>
          <c:showPercent val="0"/>
          <c:showBubbleSize val="0"/>
        </c:dLbls>
        <c:marker val="1"/>
        <c:smooth val="0"/>
        <c:axId val="150094208"/>
        <c:axId val="150096128"/>
      </c:lineChart>
      <c:catAx>
        <c:axId val="1500942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50096128"/>
        <c:crosses val="autoZero"/>
        <c:auto val="1"/>
        <c:lblAlgn val="ctr"/>
        <c:lblOffset val="100"/>
        <c:tickLblSkip val="1"/>
        <c:tickMarkSkip val="1"/>
        <c:noMultiLvlLbl val="0"/>
      </c:catAx>
      <c:valAx>
        <c:axId val="150096128"/>
        <c:scaling>
          <c:orientation val="minMax"/>
        </c:scaling>
        <c:delete val="0"/>
        <c:axPos val="l"/>
        <c:title>
          <c:tx>
            <c:rich>
              <a:bodyPr rot="0" vert="horz"/>
              <a:lstStyle/>
              <a:p>
                <a:pPr algn="ctr">
                  <a:defRPr sz="875" b="1" i="0" u="none" strike="noStrike" baseline="0">
                    <a:solidFill>
                      <a:srgbClr val="000000"/>
                    </a:solidFill>
                    <a:latin typeface="Calibri"/>
                    <a:ea typeface="Calibri"/>
                    <a:cs typeface="Calibri"/>
                  </a:defRPr>
                </a:pPr>
                <a:r>
                  <a:rPr lang="ru-RU"/>
                  <a:t>в % к общему объему инвестиций</a:t>
                </a:r>
              </a:p>
            </c:rich>
          </c:tx>
          <c:layout>
            <c:manualLayout>
              <c:xMode val="edge"/>
              <c:yMode val="edge"/>
              <c:x val="0.24213836477987422"/>
              <c:y val="7.1186440677966104E-2"/>
            </c:manualLayout>
          </c:layout>
          <c:overlay val="0"/>
          <c:spPr>
            <a:noFill/>
            <a:ln w="3175">
              <a:solidFill>
                <a:srgbClr val="000000"/>
              </a:solidFill>
              <a:prstDash val="solid"/>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Calibri"/>
                <a:ea typeface="Calibri"/>
                <a:cs typeface="Calibri"/>
              </a:defRPr>
            </a:pPr>
            <a:endParaRPr lang="ru-RU"/>
          </a:p>
        </c:txPr>
        <c:crossAx val="150094208"/>
        <c:crosses val="autoZero"/>
        <c:crossBetween val="between"/>
      </c:valAx>
      <c:spPr>
        <a:solidFill>
          <a:srgbClr val="FFFFFF"/>
        </a:solidFill>
        <a:ln w="3175">
          <a:solidFill>
            <a:srgbClr val="000000"/>
          </a:solidFill>
          <a:prstDash val="solid"/>
        </a:ln>
      </c:spPr>
    </c:plotArea>
    <c:legend>
      <c:legendPos val="r"/>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825" b="1" i="0" u="none" strike="noStrike" baseline="0">
          <a:solidFill>
            <a:srgbClr val="000000"/>
          </a:solidFill>
          <a:latin typeface="Calibri"/>
          <a:ea typeface="Calibri"/>
          <a:cs typeface="Calibri"/>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0.4785</cdr:x>
      <cdr:y>0.50525</cdr:y>
    </cdr:from>
    <cdr:to>
      <cdr:x>0.48825</cdr:x>
      <cdr:y>0.5375</cdr:y>
    </cdr:to>
    <cdr:sp macro="" textlink="">
      <cdr:nvSpPr>
        <cdr:cNvPr id="1025" name="Text Box 1"/>
        <cdr:cNvSpPr txBox="1">
          <a:spLocks xmlns:a="http://schemas.openxmlformats.org/drawingml/2006/main" noChangeArrowheads="1"/>
        </cdr:cNvSpPr>
      </cdr:nvSpPr>
      <cdr:spPr bwMode="auto">
        <a:xfrm xmlns:a="http://schemas.openxmlformats.org/drawingml/2006/main">
          <a:off x="2798435" y="2839379"/>
          <a:ext cx="57022" cy="18123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811CD-82B0-43C7-9BF5-AE393F96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57</Pages>
  <Words>12299</Words>
  <Characters>70106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24</cp:revision>
  <dcterms:created xsi:type="dcterms:W3CDTF">2020-11-16T10:25:00Z</dcterms:created>
  <dcterms:modified xsi:type="dcterms:W3CDTF">2020-11-26T09:53:00Z</dcterms:modified>
</cp:coreProperties>
</file>